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ind w:left="1789" w:hanging="1590" w:hangingChars="495"/>
        <w:jc w:val="left"/>
        <w:outlineLvl w:val="9"/>
        <w:rPr>
          <w:rFonts w:hint="eastAsia" w:ascii="仿宋_GB2312" w:hAnsi="仿宋_GB2312" w:eastAsia="仿宋_GB2312" w:cs="仿宋_GB2312"/>
          <w:b/>
          <w:bCs w:val="0"/>
          <w:sz w:val="32"/>
          <w:szCs w:val="32"/>
          <w:highlight w:val="none"/>
        </w:rPr>
      </w:pPr>
      <w:bookmarkStart w:id="0" w:name="_Toc10636"/>
      <w:r>
        <w:rPr>
          <w:rFonts w:hint="eastAsia" w:ascii="仿宋_GB2312" w:hAnsi="仿宋_GB2312" w:eastAsia="仿宋_GB2312" w:cs="仿宋_GB2312"/>
          <w:b/>
          <w:bCs w:val="0"/>
          <w:sz w:val="32"/>
          <w:szCs w:val="32"/>
          <w:highlight w:val="none"/>
        </w:rPr>
        <w:t>项目名称：</w:t>
      </w:r>
      <w:bookmarkEnd w:id="0"/>
      <w:r>
        <w:rPr>
          <w:rFonts w:hint="eastAsia" w:ascii="仿宋_GB2312" w:hAnsi="仿宋_GB2312" w:eastAsia="仿宋_GB2312" w:cs="仿宋_GB2312"/>
          <w:b/>
          <w:bCs w:val="0"/>
          <w:sz w:val="32"/>
          <w:szCs w:val="32"/>
          <w:highlight w:val="none"/>
          <w:lang w:val="en-US" w:eastAsia="zh-CN"/>
        </w:rPr>
        <w:t xml:space="preserve"> </w:t>
      </w:r>
      <w:r>
        <w:rPr>
          <w:rFonts w:hint="eastAsia" w:ascii="仿宋_GB2312" w:hAnsi="仿宋_GB2312" w:eastAsia="仿宋_GB2312" w:cs="仿宋_GB2312"/>
          <w:b/>
          <w:bCs w:val="0"/>
          <w:sz w:val="32"/>
          <w:szCs w:val="32"/>
          <w:highlight w:val="none"/>
        </w:rPr>
        <w:t>达州东部经开区生态智慧城综合开发建设项目（供水工程-任家咀取水泵房）地形测绘</w:t>
      </w:r>
      <w:bookmarkStart w:id="1" w:name="_Toc9207"/>
    </w:p>
    <w:p>
      <w:pPr>
        <w:pStyle w:val="3"/>
        <w:rPr>
          <w:rFonts w:hint="eastAsia" w:ascii="仿宋_GB2312" w:hAnsi="仿宋_GB2312" w:eastAsia="仿宋_GB2312" w:cs="仿宋_GB2312"/>
          <w:b/>
          <w:bCs w:val="0"/>
          <w:sz w:val="32"/>
          <w:szCs w:val="32"/>
          <w:highlight w:val="none"/>
        </w:rPr>
      </w:pPr>
    </w:p>
    <w:p>
      <w:pPr>
        <w:rPr>
          <w:rFonts w:hint="eastAsia"/>
          <w:lang w:val="en-US" w:eastAsia="zh-CN"/>
        </w:rPr>
      </w:pPr>
      <w:r>
        <w:rPr>
          <w:rFonts w:hint="eastAsia"/>
          <w:lang w:val="en-US" w:eastAsia="zh-CN"/>
        </w:rPr>
        <w:t xml:space="preserve"> </w:t>
      </w:r>
    </w:p>
    <w:p>
      <w:pPr>
        <w:pStyle w:val="3"/>
        <w:rPr>
          <w:rFonts w:hint="eastAsia"/>
          <w:lang w:val="en-US" w:eastAsia="zh-CN"/>
        </w:rPr>
      </w:pPr>
    </w:p>
    <w:p>
      <w:pPr>
        <w:rPr>
          <w:rFonts w:hint="eastAsia"/>
          <w:lang w:val="en-US" w:eastAsia="zh-CN"/>
        </w:rPr>
      </w:pPr>
    </w:p>
    <w:p>
      <w:pPr>
        <w:jc w:val="center"/>
        <w:outlineLvl w:val="9"/>
        <w:rPr>
          <w:rFonts w:hint="eastAsia" w:ascii="方正小标宋简体" w:hAnsi="方正小标宋简体" w:eastAsia="方正小标宋简体" w:cs="方正小标宋简体"/>
          <w:b w:val="0"/>
          <w:bCs/>
          <w:color w:val="000000"/>
          <w:sz w:val="52"/>
          <w:szCs w:val="52"/>
          <w:highlight w:val="none"/>
        </w:rPr>
      </w:pPr>
      <w:r>
        <w:rPr>
          <w:rFonts w:hint="eastAsia" w:ascii="方正小标宋简体" w:hAnsi="方正小标宋简体" w:eastAsia="方正小标宋简体" w:cs="方正小标宋简体"/>
          <w:b w:val="0"/>
          <w:bCs/>
          <w:color w:val="000000"/>
          <w:sz w:val="52"/>
          <w:szCs w:val="52"/>
          <w:highlight w:val="none"/>
        </w:rPr>
        <w:t>竞</w:t>
      </w:r>
      <w:bookmarkEnd w:id="1"/>
    </w:p>
    <w:p>
      <w:pPr>
        <w:jc w:val="center"/>
        <w:outlineLvl w:val="9"/>
        <w:rPr>
          <w:rFonts w:hint="eastAsia" w:ascii="方正小标宋简体" w:hAnsi="方正小标宋简体" w:eastAsia="方正小标宋简体" w:cs="方正小标宋简体"/>
          <w:b w:val="0"/>
          <w:bCs/>
          <w:color w:val="000000"/>
          <w:sz w:val="52"/>
          <w:szCs w:val="52"/>
          <w:highlight w:val="none"/>
        </w:rPr>
      </w:pPr>
      <w:bookmarkStart w:id="2" w:name="_Toc30655"/>
      <w:r>
        <w:rPr>
          <w:rFonts w:hint="eastAsia" w:ascii="方正小标宋简体" w:hAnsi="方正小标宋简体" w:eastAsia="方正小标宋简体" w:cs="方正小标宋简体"/>
          <w:b w:val="0"/>
          <w:bCs/>
          <w:color w:val="000000"/>
          <w:sz w:val="52"/>
          <w:szCs w:val="52"/>
          <w:highlight w:val="none"/>
        </w:rPr>
        <w:t>争</w:t>
      </w:r>
      <w:bookmarkEnd w:id="2"/>
    </w:p>
    <w:p>
      <w:pPr>
        <w:jc w:val="center"/>
        <w:outlineLvl w:val="9"/>
        <w:rPr>
          <w:rFonts w:hint="eastAsia" w:ascii="方正小标宋简体" w:hAnsi="方正小标宋简体" w:eastAsia="方正小标宋简体" w:cs="方正小标宋简体"/>
          <w:b w:val="0"/>
          <w:bCs/>
          <w:color w:val="000000"/>
          <w:sz w:val="52"/>
          <w:szCs w:val="52"/>
          <w:highlight w:val="none"/>
        </w:rPr>
      </w:pPr>
      <w:bookmarkStart w:id="3" w:name="_Toc17339"/>
      <w:r>
        <w:rPr>
          <w:rFonts w:hint="eastAsia" w:ascii="方正小标宋简体" w:hAnsi="方正小标宋简体" w:eastAsia="方正小标宋简体" w:cs="方正小标宋简体"/>
          <w:b w:val="0"/>
          <w:bCs/>
          <w:color w:val="000000"/>
          <w:sz w:val="52"/>
          <w:szCs w:val="52"/>
          <w:highlight w:val="none"/>
        </w:rPr>
        <w:t>性</w:t>
      </w:r>
      <w:bookmarkEnd w:id="3"/>
    </w:p>
    <w:p>
      <w:pPr>
        <w:jc w:val="center"/>
        <w:outlineLvl w:val="9"/>
        <w:rPr>
          <w:rFonts w:hint="eastAsia" w:ascii="方正小标宋简体" w:hAnsi="方正小标宋简体" w:eastAsia="方正小标宋简体" w:cs="方正小标宋简体"/>
          <w:b w:val="0"/>
          <w:bCs/>
          <w:color w:val="000000"/>
          <w:sz w:val="52"/>
          <w:szCs w:val="52"/>
          <w:highlight w:val="none"/>
        </w:rPr>
      </w:pPr>
      <w:bookmarkStart w:id="4" w:name="_Toc6268"/>
      <w:r>
        <w:rPr>
          <w:rFonts w:hint="eastAsia" w:ascii="方正小标宋简体" w:hAnsi="方正小标宋简体" w:eastAsia="方正小标宋简体" w:cs="方正小标宋简体"/>
          <w:b w:val="0"/>
          <w:bCs/>
          <w:color w:val="000000"/>
          <w:sz w:val="52"/>
          <w:szCs w:val="52"/>
          <w:highlight w:val="none"/>
        </w:rPr>
        <w:t>谈</w:t>
      </w:r>
      <w:bookmarkEnd w:id="4"/>
    </w:p>
    <w:p>
      <w:pPr>
        <w:jc w:val="center"/>
        <w:outlineLvl w:val="9"/>
        <w:rPr>
          <w:rFonts w:hint="eastAsia" w:ascii="方正小标宋简体" w:hAnsi="方正小标宋简体" w:eastAsia="方正小标宋简体" w:cs="方正小标宋简体"/>
          <w:b w:val="0"/>
          <w:bCs/>
          <w:color w:val="000000"/>
          <w:sz w:val="52"/>
          <w:szCs w:val="52"/>
          <w:highlight w:val="none"/>
        </w:rPr>
      </w:pPr>
      <w:bookmarkStart w:id="5" w:name="_Toc1037"/>
      <w:r>
        <w:rPr>
          <w:rFonts w:hint="eastAsia" w:ascii="方正小标宋简体" w:hAnsi="方正小标宋简体" w:eastAsia="方正小标宋简体" w:cs="方正小标宋简体"/>
          <w:b w:val="0"/>
          <w:bCs/>
          <w:color w:val="000000"/>
          <w:sz w:val="52"/>
          <w:szCs w:val="52"/>
          <w:highlight w:val="none"/>
        </w:rPr>
        <w:t>判</w:t>
      </w:r>
      <w:bookmarkEnd w:id="5"/>
    </w:p>
    <w:p>
      <w:pPr>
        <w:jc w:val="center"/>
        <w:outlineLvl w:val="9"/>
        <w:rPr>
          <w:rFonts w:hint="eastAsia" w:ascii="方正小标宋简体" w:hAnsi="方正小标宋简体" w:eastAsia="方正小标宋简体" w:cs="方正小标宋简体"/>
          <w:b w:val="0"/>
          <w:bCs/>
          <w:color w:val="000000"/>
          <w:sz w:val="52"/>
          <w:szCs w:val="52"/>
          <w:highlight w:val="none"/>
        </w:rPr>
      </w:pPr>
      <w:bookmarkStart w:id="6" w:name="_Toc2065"/>
      <w:r>
        <w:rPr>
          <w:rFonts w:hint="eastAsia" w:ascii="方正小标宋简体" w:hAnsi="方正小标宋简体" w:eastAsia="方正小标宋简体" w:cs="方正小标宋简体"/>
          <w:b w:val="0"/>
          <w:bCs/>
          <w:color w:val="000000"/>
          <w:sz w:val="52"/>
          <w:szCs w:val="52"/>
          <w:highlight w:val="none"/>
        </w:rPr>
        <w:t>文</w:t>
      </w:r>
      <w:bookmarkEnd w:id="6"/>
    </w:p>
    <w:p>
      <w:pPr>
        <w:jc w:val="center"/>
        <w:outlineLvl w:val="9"/>
        <w:rPr>
          <w:rFonts w:hint="eastAsia" w:ascii="方正小标宋简体" w:hAnsi="方正小标宋简体" w:eastAsia="方正小标宋简体" w:cs="方正小标宋简体"/>
          <w:b w:val="0"/>
          <w:bCs/>
          <w:color w:val="000000"/>
          <w:sz w:val="52"/>
          <w:szCs w:val="52"/>
          <w:highlight w:val="none"/>
        </w:rPr>
      </w:pPr>
      <w:bookmarkStart w:id="7" w:name="_Toc23378"/>
      <w:r>
        <w:rPr>
          <w:rFonts w:hint="eastAsia" w:ascii="方正小标宋简体" w:hAnsi="方正小标宋简体" w:eastAsia="方正小标宋简体" w:cs="方正小标宋简体"/>
          <w:b w:val="0"/>
          <w:bCs/>
          <w:color w:val="000000"/>
          <w:sz w:val="52"/>
          <w:szCs w:val="52"/>
          <w:highlight w:val="none"/>
        </w:rPr>
        <w:t>件</w:t>
      </w:r>
      <w:bookmarkEnd w:id="7"/>
    </w:p>
    <w:p>
      <w:pPr>
        <w:jc w:val="center"/>
        <w:rPr>
          <w:rFonts w:hint="eastAsia" w:ascii="方正小标宋简体" w:hAnsi="方正小标宋简体" w:eastAsia="方正小标宋简体" w:cs="方正小标宋简体"/>
          <w:b w:val="0"/>
          <w:bCs/>
          <w:color w:val="000000"/>
          <w:sz w:val="44"/>
          <w:szCs w:val="44"/>
          <w:highlight w:val="none"/>
        </w:rPr>
      </w:pPr>
    </w:p>
    <w:p>
      <w:pPr>
        <w:spacing w:line="360" w:lineRule="auto"/>
        <w:jc w:val="center"/>
        <w:outlineLvl w:val="9"/>
        <w:rPr>
          <w:rFonts w:hint="eastAsia" w:ascii="方正小标宋简体" w:hAnsi="方正小标宋简体" w:eastAsia="方正小标宋简体" w:cs="方正小标宋简体"/>
          <w:b w:val="0"/>
          <w:bCs/>
          <w:sz w:val="32"/>
          <w:szCs w:val="32"/>
          <w:highlight w:val="none"/>
        </w:rPr>
      </w:pPr>
      <w:r>
        <w:rPr>
          <w:rFonts w:hint="eastAsia" w:ascii="方正小标宋简体" w:hAnsi="方正小标宋简体" w:eastAsia="方正小标宋简体" w:cs="方正小标宋简体"/>
          <w:b w:val="0"/>
          <w:bCs/>
          <w:sz w:val="32"/>
          <w:szCs w:val="32"/>
          <w:highlight w:val="none"/>
        </w:rPr>
        <w:t>达州市投资有限公司</w:t>
      </w:r>
    </w:p>
    <w:p>
      <w:pPr>
        <w:spacing w:line="360" w:lineRule="auto"/>
        <w:jc w:val="center"/>
        <w:rPr>
          <w:rFonts w:hint="eastAsia" w:ascii="方正小标宋简体" w:hAnsi="方正小标宋简体" w:eastAsia="方正小标宋简体" w:cs="方正小标宋简体"/>
          <w:b w:val="0"/>
          <w:bCs/>
          <w:sz w:val="32"/>
          <w:szCs w:val="32"/>
          <w:highlight w:val="none"/>
        </w:rPr>
      </w:pPr>
      <w:r>
        <w:rPr>
          <w:rFonts w:hint="eastAsia" w:ascii="方正小标宋简体" w:hAnsi="方正小标宋简体" w:eastAsia="方正小标宋简体" w:cs="方正小标宋简体"/>
          <w:b w:val="0"/>
          <w:bCs/>
          <w:sz w:val="32"/>
          <w:szCs w:val="32"/>
          <w:highlight w:val="none"/>
        </w:rPr>
        <w:t>编制</w:t>
      </w:r>
    </w:p>
    <w:p>
      <w:pPr>
        <w:spacing w:line="360" w:lineRule="auto"/>
        <w:jc w:val="center"/>
        <w:rPr>
          <w:rFonts w:hint="eastAsia" w:ascii="仿宋_GB2312" w:hAnsi="仿宋_GB2312" w:eastAsia="仿宋_GB2312" w:cs="仿宋_GB2312"/>
          <w:highlight w:val="none"/>
          <w:lang w:val="zh-CN"/>
        </w:rPr>
      </w:pPr>
      <w:r>
        <w:rPr>
          <w:rFonts w:hint="eastAsia" w:ascii="方正小标宋简体" w:hAnsi="方正小标宋简体" w:eastAsia="方正小标宋简体" w:cs="方正小标宋简体"/>
          <w:b w:val="0"/>
          <w:bCs/>
          <w:sz w:val="32"/>
          <w:szCs w:val="32"/>
          <w:highlight w:val="none"/>
        </w:rPr>
        <w:t>20</w:t>
      </w:r>
      <w:r>
        <w:rPr>
          <w:rFonts w:hint="eastAsia" w:ascii="方正小标宋简体" w:hAnsi="方正小标宋简体" w:eastAsia="方正小标宋简体" w:cs="方正小标宋简体"/>
          <w:b w:val="0"/>
          <w:bCs/>
          <w:sz w:val="32"/>
          <w:szCs w:val="32"/>
          <w:highlight w:val="none"/>
          <w:lang w:val="en-US" w:eastAsia="zh-CN"/>
        </w:rPr>
        <w:t>24</w:t>
      </w:r>
      <w:r>
        <w:rPr>
          <w:rFonts w:hint="eastAsia" w:ascii="方正小标宋简体" w:hAnsi="方正小标宋简体" w:eastAsia="方正小标宋简体" w:cs="方正小标宋简体"/>
          <w:b w:val="0"/>
          <w:bCs/>
          <w:sz w:val="32"/>
          <w:szCs w:val="32"/>
          <w:highlight w:val="none"/>
        </w:rPr>
        <w:t>年</w:t>
      </w:r>
      <w:r>
        <w:rPr>
          <w:rFonts w:hint="eastAsia" w:ascii="方正小标宋简体" w:hAnsi="方正小标宋简体" w:eastAsia="方正小标宋简体" w:cs="方正小标宋简体"/>
          <w:b w:val="0"/>
          <w:bCs/>
          <w:sz w:val="32"/>
          <w:szCs w:val="32"/>
          <w:highlight w:val="none"/>
          <w:lang w:val="en-US" w:eastAsia="zh-CN"/>
        </w:rPr>
        <w:t>5</w:t>
      </w:r>
      <w:r>
        <w:rPr>
          <w:rFonts w:hint="eastAsia" w:ascii="方正小标宋简体" w:hAnsi="方正小标宋简体" w:eastAsia="方正小标宋简体" w:cs="方正小标宋简体"/>
          <w:b w:val="0"/>
          <w:bCs/>
          <w:sz w:val="32"/>
          <w:szCs w:val="32"/>
          <w:highlight w:val="none"/>
        </w:rPr>
        <w:t>月</w:t>
      </w:r>
    </w:p>
    <w:p>
      <w:pPr>
        <w:spacing w:before="0" w:beforeLines="0" w:after="0" w:afterLines="0" w:line="240" w:lineRule="auto"/>
        <w:ind w:left="0" w:leftChars="0" w:right="0" w:rightChars="0" w:firstLine="0" w:firstLineChars="0"/>
        <w:jc w:val="center"/>
        <w:rPr>
          <w:rFonts w:hint="eastAsia" w:ascii="方正小标宋简体" w:hAnsi="方正小标宋简体" w:eastAsia="方正小标宋简体" w:cs="方正小标宋简体"/>
          <w:b w:val="0"/>
          <w:bCs w:val="0"/>
          <w:sz w:val="44"/>
          <w:szCs w:val="44"/>
          <w:highlight w:val="none"/>
        </w:rPr>
      </w:pPr>
      <w:r>
        <w:rPr>
          <w:rFonts w:hint="eastAsia" w:ascii="方正小标宋简体" w:hAnsi="方正小标宋简体" w:eastAsia="方正小标宋简体" w:cs="方正小标宋简体"/>
          <w:b w:val="0"/>
          <w:bCs w:val="0"/>
          <w:sz w:val="44"/>
          <w:szCs w:val="44"/>
          <w:highlight w:val="none"/>
        </w:rPr>
        <w:t>目</w:t>
      </w:r>
      <w:r>
        <w:rPr>
          <w:rFonts w:hint="eastAsia" w:ascii="方正小标宋简体" w:hAnsi="方正小标宋简体" w:eastAsia="方正小标宋简体" w:cs="方正小标宋简体"/>
          <w:b w:val="0"/>
          <w:bCs w:val="0"/>
          <w:sz w:val="44"/>
          <w:szCs w:val="44"/>
          <w:highlight w:val="none"/>
          <w:lang w:val="en-US" w:eastAsia="zh-CN"/>
        </w:rPr>
        <w:t xml:space="preserve">   </w:t>
      </w:r>
      <w:r>
        <w:rPr>
          <w:rFonts w:hint="eastAsia" w:ascii="方正小标宋简体" w:hAnsi="方正小标宋简体" w:eastAsia="方正小标宋简体" w:cs="方正小标宋简体"/>
          <w:b w:val="0"/>
          <w:bCs w:val="0"/>
          <w:sz w:val="44"/>
          <w:szCs w:val="44"/>
          <w:highlight w:val="none"/>
        </w:rPr>
        <w:t>录</w:t>
      </w:r>
    </w:p>
    <w:p>
      <w:pPr>
        <w:rPr>
          <w:rFonts w:hint="eastAsia" w:ascii="仿宋_GB2312" w:hAnsi="仿宋_GB2312" w:eastAsia="仿宋_GB2312" w:cs="仿宋_GB2312"/>
          <w:b/>
          <w:bCs/>
          <w:color w:val="000000"/>
          <w:sz w:val="44"/>
          <w:szCs w:val="44"/>
          <w:highlight w:val="none"/>
        </w:rPr>
      </w:pPr>
    </w:p>
    <w:p>
      <w:pPr>
        <w:pStyle w:val="3"/>
        <w:rPr>
          <w:rFonts w:hint="eastAsia" w:ascii="仿宋_GB2312" w:hAnsi="仿宋_GB2312" w:eastAsia="仿宋_GB2312" w:cs="仿宋_GB2312"/>
          <w:b/>
          <w:bCs/>
          <w:color w:val="000000"/>
          <w:sz w:val="44"/>
          <w:szCs w:val="44"/>
          <w:highlight w:val="none"/>
        </w:rPr>
      </w:pPr>
    </w:p>
    <w:p>
      <w:pPr>
        <w:rPr>
          <w:rFonts w:hint="eastAsia"/>
          <w:highlight w:val="none"/>
        </w:rPr>
      </w:pPr>
      <w:r>
        <w:rPr>
          <w:rFonts w:hint="eastAsia"/>
          <w:highlight w:val="none"/>
        </w:rPr>
        <w:t>第一章  谈判邀请</w:t>
      </w:r>
      <w:r>
        <w:rPr>
          <w:rFonts w:hint="eastAsia"/>
          <w:highlight w:val="none"/>
        </w:rPr>
        <w:tab/>
      </w:r>
    </w:p>
    <w:p>
      <w:pPr>
        <w:rPr>
          <w:rFonts w:hint="eastAsia"/>
          <w:highlight w:val="none"/>
        </w:rPr>
      </w:pPr>
      <w:r>
        <w:rPr>
          <w:rFonts w:hint="eastAsia"/>
          <w:highlight w:val="none"/>
        </w:rPr>
        <w:t>第二章  谈判须知</w:t>
      </w:r>
      <w:r>
        <w:rPr>
          <w:rFonts w:hint="eastAsia"/>
          <w:highlight w:val="none"/>
        </w:rPr>
        <w:tab/>
      </w:r>
    </w:p>
    <w:p>
      <w:pPr>
        <w:rPr>
          <w:rFonts w:hint="eastAsia"/>
          <w:highlight w:val="none"/>
        </w:rPr>
      </w:pPr>
      <w:r>
        <w:rPr>
          <w:rFonts w:hint="eastAsia"/>
          <w:highlight w:val="none"/>
        </w:rPr>
        <w:t>第三章  采购项目技术、服务及其他商务要求</w:t>
      </w:r>
    </w:p>
    <w:p>
      <w:pPr>
        <w:rPr>
          <w:rFonts w:hint="eastAsia"/>
          <w:highlight w:val="none"/>
        </w:rPr>
      </w:pPr>
      <w:r>
        <w:rPr>
          <w:rFonts w:hint="eastAsia"/>
          <w:highlight w:val="none"/>
        </w:rPr>
        <w:t>第四章  谈判内容、谈判过程中可实质性变动的内容</w:t>
      </w:r>
    </w:p>
    <w:p>
      <w:pPr>
        <w:rPr>
          <w:rFonts w:hint="eastAsia"/>
          <w:highlight w:val="none"/>
        </w:rPr>
      </w:pPr>
      <w:r>
        <w:rPr>
          <w:rFonts w:hint="eastAsia"/>
          <w:highlight w:val="none"/>
        </w:rPr>
        <w:t>第五章  响应文件格式</w:t>
      </w:r>
    </w:p>
    <w:p>
      <w:pPr>
        <w:rPr>
          <w:rFonts w:hint="eastAsia"/>
          <w:highlight w:val="none"/>
        </w:rPr>
      </w:pPr>
      <w:r>
        <w:rPr>
          <w:rFonts w:hint="eastAsia"/>
          <w:highlight w:val="none"/>
        </w:rPr>
        <w:t>第六章  评审方法</w:t>
      </w:r>
    </w:p>
    <w:p>
      <w:pPr>
        <w:rPr>
          <w:rFonts w:hint="eastAsia"/>
          <w:highlight w:val="none"/>
        </w:rPr>
      </w:pPr>
      <w:r>
        <w:rPr>
          <w:rFonts w:hint="eastAsia"/>
          <w:highlight w:val="none"/>
        </w:rPr>
        <w:t>第七章  合同（样本）</w:t>
      </w:r>
    </w:p>
    <w:p>
      <w:pPr>
        <w:rPr>
          <w:highlight w:val="none"/>
        </w:rPr>
      </w:pPr>
      <w:r>
        <w:rPr>
          <w:rFonts w:hint="eastAsia"/>
          <w:highlight w:val="none"/>
        </w:rPr>
        <w:t>第八章  附  件</w:t>
      </w:r>
    </w:p>
    <w:p>
      <w:pPr>
        <w:rPr>
          <w:rFonts w:hint="eastAsia" w:ascii="仿宋_GB2312" w:hAnsi="仿宋_GB2312" w:eastAsia="仿宋_GB2312" w:cs="仿宋_GB2312"/>
          <w:b/>
          <w:bCs/>
          <w:color w:val="000000"/>
          <w:sz w:val="44"/>
          <w:szCs w:val="44"/>
          <w:highlight w:val="none"/>
        </w:rPr>
      </w:pPr>
    </w:p>
    <w:p>
      <w:pPr>
        <w:pStyle w:val="3"/>
        <w:rPr>
          <w:rFonts w:hint="eastAsia" w:ascii="仿宋_GB2312" w:hAnsi="仿宋_GB2312" w:eastAsia="仿宋_GB2312" w:cs="仿宋_GB2312"/>
          <w:b/>
          <w:bCs/>
          <w:color w:val="000000"/>
          <w:sz w:val="44"/>
          <w:szCs w:val="44"/>
          <w:highlight w:val="none"/>
        </w:rPr>
      </w:pPr>
    </w:p>
    <w:p>
      <w:pPr>
        <w:rPr>
          <w:rFonts w:hint="eastAsia" w:ascii="仿宋_GB2312" w:hAnsi="仿宋_GB2312" w:eastAsia="仿宋_GB2312" w:cs="仿宋_GB2312"/>
          <w:b/>
          <w:bCs/>
          <w:color w:val="000000"/>
          <w:sz w:val="44"/>
          <w:szCs w:val="44"/>
          <w:highlight w:val="none"/>
        </w:rPr>
      </w:pPr>
    </w:p>
    <w:p>
      <w:pPr>
        <w:pStyle w:val="3"/>
        <w:rPr>
          <w:rFonts w:hint="eastAsia" w:ascii="仿宋_GB2312" w:hAnsi="仿宋_GB2312" w:eastAsia="仿宋_GB2312" w:cs="仿宋_GB2312"/>
          <w:b/>
          <w:bCs/>
          <w:color w:val="000000"/>
          <w:sz w:val="44"/>
          <w:szCs w:val="44"/>
          <w:highlight w:val="none"/>
        </w:rPr>
      </w:pPr>
    </w:p>
    <w:p>
      <w:pPr>
        <w:jc w:val="both"/>
        <w:rPr>
          <w:rFonts w:hint="eastAsia" w:ascii="方正小标宋简体" w:hAnsi="方正小标宋简体" w:eastAsia="方正小标宋简体" w:cs="方正小标宋简体"/>
          <w:sz w:val="32"/>
          <w:szCs w:val="32"/>
          <w:highlight w:val="none"/>
        </w:rPr>
      </w:pPr>
    </w:p>
    <w:p>
      <w:pPr>
        <w:pStyle w:val="3"/>
        <w:rPr>
          <w:rFonts w:hint="eastAsia"/>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32"/>
          <w:szCs w:val="32"/>
          <w:highlight w:val="none"/>
        </w:rPr>
      </w:pPr>
    </w:p>
    <w:p>
      <w:pPr>
        <w:pStyle w:val="3"/>
        <w:rPr>
          <w:rFonts w:hint="eastAsia"/>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32"/>
          <w:szCs w:val="32"/>
          <w:highlight w:val="none"/>
        </w:rPr>
      </w:pPr>
      <w:r>
        <w:rPr>
          <w:rFonts w:hint="eastAsia" w:ascii="方正小标宋简体" w:hAnsi="方正小标宋简体" w:eastAsia="方正小标宋简体" w:cs="方正小标宋简体"/>
          <w:sz w:val="32"/>
          <w:szCs w:val="32"/>
          <w:highlight w:val="none"/>
        </w:rPr>
        <w:t>第一章  谈判邀请</w:t>
      </w: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highlight w:val="none"/>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我司拟对“达州东部经开区生态智慧城综合开发建设项目（供水工程-任家咀取水泵房）地形测绘”进行竞争性谈判采购，兹邀请符合要求的供应商参加竞争性谈判。特邀请符合本次采购要求的供应商参加本项目的竞争性谈判。</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highlight w:val="none"/>
        </w:rPr>
      </w:pPr>
      <w:r>
        <w:rPr>
          <w:rFonts w:hint="eastAsia" w:ascii="黑体" w:hAnsi="黑体" w:eastAsia="黑体" w:cs="黑体"/>
          <w:highlight w:val="none"/>
        </w:rPr>
        <w:t>一、项目基本情况</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lang w:val="en-US" w:eastAsia="zh-CN"/>
        </w:rPr>
        <w:t>1</w:t>
      </w:r>
      <w:r>
        <w:rPr>
          <w:rFonts w:hint="eastAsia" w:ascii="仿宋_GB2312" w:hAnsi="仿宋_GB2312" w:eastAsia="仿宋_GB2312" w:cs="仿宋_GB2312"/>
          <w:highlight w:val="none"/>
        </w:rPr>
        <w:t>.项目名称：</w:t>
      </w:r>
      <w:r>
        <w:rPr>
          <w:rFonts w:hint="eastAsia" w:ascii="仿宋_GB2312" w:hAnsi="仿宋_GB2312" w:eastAsia="仿宋_GB2312" w:cs="仿宋_GB2312"/>
          <w:highlight w:val="none"/>
          <w:lang w:eastAsia="zh-CN"/>
        </w:rPr>
        <w:t>达州东部经开区生态智慧城综合开发建设项目（供水工程-任家咀取水泵房）地形测绘</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lang w:val="en-US" w:eastAsia="zh-CN"/>
        </w:rPr>
        <w:t>2.</w:t>
      </w:r>
      <w:r>
        <w:rPr>
          <w:rFonts w:hint="eastAsia" w:ascii="仿宋_GB2312" w:hAnsi="仿宋_GB2312" w:eastAsia="仿宋_GB2312" w:cs="仿宋_GB2312"/>
          <w:highlight w:val="none"/>
        </w:rPr>
        <w:t>采购人：达州市投资有限公司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highlight w:val="none"/>
        </w:rPr>
      </w:pPr>
      <w:r>
        <w:rPr>
          <w:rFonts w:hint="eastAsia" w:ascii="黑体" w:hAnsi="黑体" w:eastAsia="黑体" w:cs="黑体"/>
          <w:highlight w:val="none"/>
        </w:rPr>
        <w:t>二、资金情况</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资金来源及金额：企业自筹资金</w:t>
      </w:r>
      <w:r>
        <w:rPr>
          <w:rFonts w:hint="eastAsia" w:ascii="仿宋_GB2312" w:hAnsi="仿宋_GB2312" w:eastAsia="仿宋_GB2312" w:cs="仿宋_GB2312"/>
          <w:highlight w:val="none"/>
          <w:lang w:val="en-US" w:eastAsia="zh-CN"/>
        </w:rPr>
        <w:t>11000</w:t>
      </w:r>
      <w:r>
        <w:rPr>
          <w:rFonts w:hint="eastAsia" w:ascii="仿宋_GB2312" w:hAnsi="仿宋_GB2312" w:eastAsia="仿宋_GB2312" w:cs="仿宋_GB2312"/>
          <w:highlight w:val="none"/>
        </w:rPr>
        <w:t>万元。</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lang w:eastAsia="zh-CN"/>
        </w:rPr>
      </w:pPr>
      <w:r>
        <w:rPr>
          <w:rFonts w:hint="eastAsia" w:ascii="黑体" w:hAnsi="黑体" w:eastAsia="黑体" w:cs="黑体"/>
          <w:highlight w:val="none"/>
          <w:lang w:eastAsia="zh-CN"/>
        </w:rPr>
        <w:t>三、</w:t>
      </w:r>
      <w:r>
        <w:rPr>
          <w:rFonts w:hint="eastAsia" w:ascii="黑体" w:hAnsi="黑体" w:eastAsia="黑体" w:cs="黑体"/>
          <w:highlight w:val="none"/>
        </w:rPr>
        <w:t>采购项目简介</w:t>
      </w:r>
      <w:r>
        <w:rPr>
          <w:rFonts w:hint="eastAsia" w:ascii="黑体" w:hAnsi="黑体" w:eastAsia="黑体" w:cs="黑体"/>
          <w:highlight w:val="none"/>
          <w:lang w:eastAsia="zh-CN"/>
        </w:rPr>
        <w:t>：</w:t>
      </w:r>
      <w:r>
        <w:rPr>
          <w:rFonts w:hint="eastAsia" w:ascii="仿宋_GB2312" w:hAnsi="仿宋_GB2312" w:eastAsia="仿宋_GB2312" w:cs="仿宋_GB2312"/>
          <w:highlight w:val="none"/>
          <w:lang w:eastAsia="zh-CN"/>
        </w:rPr>
        <w:t>本项目主体按20万m3/d一次建成，水泵设备按近期10万m3/d安装。设置有水泵室、控制室、高低压配电室等基本功能房间，配套建设进场道路长度约500m。</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highlight w:val="none"/>
        </w:rPr>
      </w:pPr>
      <w:r>
        <w:rPr>
          <w:rFonts w:hint="eastAsia" w:ascii="黑体" w:hAnsi="黑体" w:eastAsia="黑体" w:cs="黑体"/>
          <w:highlight w:val="none"/>
        </w:rPr>
        <w:t>四、供应商邀请方式</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本次竞争性谈判邀请在</w:t>
      </w:r>
      <w:r>
        <w:rPr>
          <w:rFonts w:hint="eastAsia" w:ascii="仿宋_GB2312" w:hAnsi="仿宋_GB2312" w:eastAsia="仿宋_GB2312" w:cs="仿宋_GB2312"/>
          <w:highlight w:val="none"/>
          <w:lang w:val="en-US" w:eastAsia="zh-CN"/>
        </w:rPr>
        <w:t>达州市投资有限公司官网</w:t>
      </w:r>
      <w:r>
        <w:rPr>
          <w:rFonts w:hint="eastAsia" w:ascii="仿宋_GB2312" w:hAnsi="仿宋_GB2312" w:eastAsia="仿宋_GB2312" w:cs="仿宋_GB2312"/>
          <w:highlight w:val="none"/>
        </w:rPr>
        <w:t>上以公告形式发布。</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highlight w:val="none"/>
        </w:rPr>
      </w:pPr>
      <w:r>
        <w:rPr>
          <w:rFonts w:hint="eastAsia" w:ascii="黑体" w:hAnsi="黑体" w:eastAsia="黑体" w:cs="黑体"/>
          <w:highlight w:val="none"/>
        </w:rPr>
        <w:t>五、供应商参加本次采购活动应具备下列条件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1.具有独立承担民事责任的能力；</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2.具有良好的商业信誉和健全的财务会计制度；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 xml:space="preserve">3.具有履行合同所必需的设备和专业技术能力； </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4.具有依法缴纳税收和社会保障资金的良好记录；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5.参加本次采购活动前三年内，在经营活动中没有重大违法记录；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6.法律、行政法规规定的其他条件；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highlight w:val="none"/>
        </w:rPr>
        <w:t>7.本项目特殊资格要求：</w:t>
      </w:r>
      <w:r>
        <w:rPr>
          <w:rFonts w:hint="eastAsia" w:ascii="仿宋_GB2312" w:hAnsi="仿宋_GB2312" w:eastAsia="仿宋_GB2312" w:cs="仿宋_GB2312"/>
          <w:highlight w:val="none"/>
          <w:u w:val="none"/>
        </w:rPr>
        <w:t>投标人须具备独立企业法人资格，具备测绘</w:t>
      </w:r>
      <w:r>
        <w:rPr>
          <w:rFonts w:hint="eastAsia" w:ascii="仿宋_GB2312" w:hAnsi="仿宋_GB2312" w:eastAsia="仿宋_GB2312" w:cs="仿宋_GB2312"/>
          <w:highlight w:val="none"/>
          <w:u w:val="none"/>
          <w:lang w:val="en-US" w:eastAsia="zh-CN"/>
        </w:rPr>
        <w:t>行政主管部门颁发的</w:t>
      </w:r>
      <w:r>
        <w:rPr>
          <w:rFonts w:hint="eastAsia" w:ascii="仿宋_GB2312" w:hAnsi="仿宋_GB2312" w:eastAsia="仿宋_GB2312" w:cs="仿宋_GB2312"/>
          <w:highlight w:val="none"/>
          <w:u w:val="none"/>
        </w:rPr>
        <w:t>乙级及以上资质</w:t>
      </w:r>
      <w:r>
        <w:rPr>
          <w:rFonts w:hint="eastAsia" w:ascii="仿宋_GB2312" w:hAnsi="仿宋_GB2312" w:eastAsia="仿宋_GB2312" w:cs="仿宋_GB231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lang w:val="en-US" w:eastAsia="zh-CN"/>
        </w:rPr>
        <w:t>8</w:t>
      </w:r>
      <w:r>
        <w:rPr>
          <w:rFonts w:hint="eastAsia" w:ascii="仿宋_GB2312" w:hAnsi="仿宋_GB2312" w:eastAsia="仿宋_GB2312" w:cs="仿宋_GB2312"/>
          <w:highlight w:val="none"/>
        </w:rPr>
        <w:t>.本项目不接受联合体参与采购活动。</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highlight w:val="none"/>
        </w:rPr>
      </w:pPr>
      <w:r>
        <w:rPr>
          <w:rFonts w:hint="eastAsia" w:ascii="黑体" w:hAnsi="黑体" w:eastAsia="黑体" w:cs="黑体"/>
          <w:highlight w:val="none"/>
          <w:lang w:val="en-US" w:eastAsia="zh-CN"/>
        </w:rPr>
        <w:t>六</w:t>
      </w:r>
      <w:r>
        <w:rPr>
          <w:rFonts w:hint="eastAsia" w:ascii="黑体" w:hAnsi="黑体" w:eastAsia="黑体" w:cs="黑体"/>
          <w:highlight w:val="none"/>
        </w:rPr>
        <w:t>、禁止参加本次采购活动的供应商</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1.根据《关于在政府采购活动中查询及使用信用记录有关问题的通知》（财库〔2016〕125号）的要求，采购人将通过“信用中国”网站（www.creditchina.gov.cn）、“中国政府采购网”网站（www.ccgp.gov.cn）等渠道查询供应商在采购公告发布之日前的信用记录并保存信用记录结果网页截图，拒绝列入失信被执行人名单、重大税收违法案件当事人名单、政府采购严重违法失信行为记录名单中的供应商报名参加本项目的采购活动（以联合体形式参加本项目采购活动，联合体成员存在不良信用记录的，视同联合体存在不良信用记录）。</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2.为采购项目提供整体设计、规范编制或者项目管理、监理、检测等服务的供应商，不得参加本采购项目。供应商为采购人、</w:t>
      </w:r>
      <w:r>
        <w:rPr>
          <w:rFonts w:hint="eastAsia" w:ascii="仿宋_GB2312" w:hAnsi="仿宋_GB2312" w:eastAsia="仿宋_GB2312" w:cs="仿宋_GB2312"/>
          <w:highlight w:val="none"/>
          <w:lang w:eastAsia="zh-CN"/>
        </w:rPr>
        <w:t>采购人</w:t>
      </w:r>
      <w:r>
        <w:rPr>
          <w:rFonts w:hint="eastAsia" w:ascii="仿宋_GB2312" w:hAnsi="仿宋_GB2312" w:eastAsia="仿宋_GB2312" w:cs="仿宋_GB2312"/>
          <w:highlight w:val="none"/>
        </w:rPr>
        <w:t>在确定采购需求、编制谈判文件过程中提供咨询论证，其提供的咨询论证意见成为谈判文件中规定的供应商资格条件、技术服务商务要求、评审因素和标准、采购合同等实质性内容条款的，视同为采购项目提供规范编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highlight w:val="none"/>
          <w:lang w:val="en-US" w:eastAsia="zh-CN"/>
        </w:rPr>
      </w:pPr>
      <w:r>
        <w:rPr>
          <w:rFonts w:hint="eastAsia" w:ascii="黑体" w:hAnsi="黑体" w:eastAsia="黑体" w:cs="黑体"/>
          <w:highlight w:val="none"/>
          <w:lang w:val="en-US" w:eastAsia="zh-CN"/>
        </w:rPr>
        <w:t>七</w:t>
      </w:r>
      <w:r>
        <w:rPr>
          <w:rFonts w:hint="eastAsia" w:ascii="黑体" w:hAnsi="黑体" w:eastAsia="黑体" w:cs="黑体"/>
          <w:highlight w:val="none"/>
        </w:rPr>
        <w:t>、递交响应文件截止时间</w:t>
      </w:r>
      <w:r>
        <w:rPr>
          <w:rFonts w:hint="eastAsia" w:ascii="黑体" w:hAnsi="黑体" w:eastAsia="黑体" w:cs="黑体"/>
          <w:highlight w:val="none"/>
          <w:lang w:val="en-US" w:eastAsia="zh-CN"/>
        </w:rPr>
        <w:t>和谈判时间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yellow"/>
        </w:rPr>
      </w:pPr>
      <w:r>
        <w:rPr>
          <w:rFonts w:hint="eastAsia" w:ascii="仿宋_GB2312" w:hAnsi="仿宋_GB2312" w:eastAsia="仿宋_GB2312" w:cs="仿宋_GB2312"/>
          <w:highlight w:val="none"/>
          <w:lang w:val="en-US" w:eastAsia="zh-CN"/>
        </w:rPr>
        <w:t>1.截止时间</w:t>
      </w:r>
      <w:r>
        <w:rPr>
          <w:rFonts w:hint="eastAsia" w:ascii="仿宋_GB2312" w:hAnsi="仿宋_GB2312" w:eastAsia="仿宋_GB2312" w:cs="仿宋_GB2312"/>
          <w:highlight w:val="none"/>
        </w:rPr>
        <w:t>：202</w:t>
      </w:r>
      <w:r>
        <w:rPr>
          <w:rFonts w:hint="eastAsia" w:ascii="仿宋_GB2312" w:hAnsi="仿宋_GB2312" w:eastAsia="仿宋_GB2312" w:cs="仿宋_GB2312"/>
          <w:highlight w:val="none"/>
          <w:lang w:val="en-US" w:eastAsia="zh-CN"/>
        </w:rPr>
        <w:t>4年5</w:t>
      </w:r>
      <w:r>
        <w:rPr>
          <w:rFonts w:hint="eastAsia" w:ascii="仿宋_GB2312" w:hAnsi="仿宋_GB2312" w:eastAsia="仿宋_GB2312" w:cs="仿宋_GB2312"/>
          <w:highlight w:val="none"/>
        </w:rPr>
        <w:t>月</w:t>
      </w:r>
      <w:r>
        <w:rPr>
          <w:rFonts w:hint="eastAsia" w:ascii="仿宋_GB2312" w:hAnsi="仿宋_GB2312" w:eastAsia="仿宋_GB2312" w:cs="仿宋_GB2312"/>
          <w:highlight w:val="none"/>
          <w:lang w:val="en-US" w:eastAsia="zh-CN"/>
        </w:rPr>
        <w:t>31</w:t>
      </w:r>
      <w:r>
        <w:rPr>
          <w:rFonts w:hint="eastAsia" w:ascii="仿宋_GB2312" w:hAnsi="仿宋_GB2312" w:eastAsia="仿宋_GB2312" w:cs="仿宋_GB2312"/>
          <w:highlight w:val="none"/>
        </w:rPr>
        <w:t>日</w:t>
      </w:r>
      <w:r>
        <w:rPr>
          <w:rFonts w:hint="eastAsia" w:ascii="仿宋_GB2312" w:hAnsi="仿宋_GB2312" w:eastAsia="仿宋_GB2312" w:cs="仿宋_GB2312"/>
          <w:highlight w:val="none"/>
          <w:lang w:val="en-US" w:eastAsia="zh-CN"/>
        </w:rPr>
        <w:t>17</w:t>
      </w:r>
      <w:r>
        <w:rPr>
          <w:rFonts w:hint="eastAsia" w:ascii="仿宋_GB2312" w:hAnsi="仿宋_GB2312" w:eastAsia="仿宋_GB2312" w:cs="仿宋_GB2312"/>
          <w:highlight w:val="none"/>
        </w:rPr>
        <w:t>:</w:t>
      </w:r>
      <w:r>
        <w:rPr>
          <w:rFonts w:hint="eastAsia" w:ascii="仿宋_GB2312" w:hAnsi="仿宋_GB2312" w:eastAsia="仿宋_GB2312" w:cs="仿宋_GB2312"/>
          <w:highlight w:val="none"/>
          <w:lang w:val="en-US" w:eastAsia="zh-CN"/>
        </w:rPr>
        <w:t>00</w:t>
      </w:r>
      <w:r>
        <w:rPr>
          <w:rFonts w:hint="eastAsia" w:ascii="仿宋_GB2312" w:hAnsi="仿宋_GB2312" w:eastAsia="仿宋_GB2312" w:cs="仿宋_GB2312"/>
          <w:highlight w:val="none"/>
        </w:rPr>
        <w:t>（北京时间）。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lang w:val="en-US" w:eastAsia="zh-CN"/>
        </w:rPr>
        <w:t>2.</w:t>
      </w:r>
      <w:r>
        <w:rPr>
          <w:rFonts w:hint="eastAsia" w:ascii="仿宋_GB2312" w:hAnsi="仿宋_GB2312" w:eastAsia="仿宋_GB2312" w:cs="仿宋_GB2312"/>
          <w:highlight w:val="none"/>
        </w:rPr>
        <w:t>谈判时间：202</w:t>
      </w:r>
      <w:r>
        <w:rPr>
          <w:rFonts w:hint="eastAsia" w:ascii="仿宋_GB2312" w:hAnsi="仿宋_GB2312" w:eastAsia="仿宋_GB2312" w:cs="仿宋_GB2312"/>
          <w:highlight w:val="none"/>
          <w:lang w:val="en-US" w:eastAsia="zh-CN"/>
        </w:rPr>
        <w:t>4</w:t>
      </w:r>
      <w:r>
        <w:rPr>
          <w:rFonts w:hint="eastAsia" w:ascii="仿宋_GB2312" w:hAnsi="仿宋_GB2312" w:eastAsia="仿宋_GB2312" w:cs="仿宋_GB2312"/>
          <w:highlight w:val="none"/>
        </w:rPr>
        <w:t>年</w:t>
      </w:r>
      <w:r>
        <w:rPr>
          <w:rFonts w:hint="eastAsia" w:ascii="仿宋_GB2312" w:hAnsi="仿宋_GB2312" w:eastAsia="仿宋_GB2312" w:cs="仿宋_GB2312"/>
          <w:highlight w:val="none"/>
          <w:lang w:val="en-US" w:eastAsia="zh-CN"/>
        </w:rPr>
        <w:t>6</w:t>
      </w:r>
      <w:r>
        <w:rPr>
          <w:rFonts w:hint="eastAsia" w:ascii="仿宋_GB2312" w:hAnsi="仿宋_GB2312" w:eastAsia="仿宋_GB2312" w:cs="仿宋_GB2312"/>
          <w:highlight w:val="none"/>
        </w:rPr>
        <w:t>月</w:t>
      </w:r>
      <w:r>
        <w:rPr>
          <w:rFonts w:hint="eastAsia" w:ascii="仿宋_GB2312" w:hAnsi="仿宋_GB2312" w:eastAsia="仿宋_GB2312" w:cs="仿宋_GB2312"/>
          <w:highlight w:val="none"/>
          <w:lang w:val="en-US" w:eastAsia="zh-CN"/>
        </w:rPr>
        <w:t>3</w:t>
      </w:r>
      <w:r>
        <w:rPr>
          <w:rFonts w:hint="eastAsia" w:ascii="仿宋_GB2312" w:hAnsi="仿宋_GB2312" w:eastAsia="仿宋_GB2312" w:cs="仿宋_GB2312"/>
          <w:highlight w:val="none"/>
        </w:rPr>
        <w:t>日</w:t>
      </w:r>
      <w:r>
        <w:rPr>
          <w:rFonts w:hint="eastAsia" w:ascii="仿宋_GB2312" w:hAnsi="仿宋_GB2312" w:eastAsia="仿宋_GB2312" w:cs="仿宋_GB2312"/>
          <w:highlight w:val="none"/>
          <w:lang w:val="en-US" w:eastAsia="zh-CN"/>
        </w:rPr>
        <w:t>10</w:t>
      </w:r>
      <w:r>
        <w:rPr>
          <w:rFonts w:hint="eastAsia" w:ascii="仿宋_GB2312" w:hAnsi="仿宋_GB2312" w:eastAsia="仿宋_GB2312" w:cs="仿宋_GB2312"/>
          <w:highlight w:val="none"/>
        </w:rPr>
        <w:t>:</w:t>
      </w:r>
      <w:r>
        <w:rPr>
          <w:rFonts w:hint="eastAsia" w:ascii="仿宋_GB2312" w:hAnsi="仿宋_GB2312" w:eastAsia="仿宋_GB2312" w:cs="仿宋_GB2312"/>
          <w:highlight w:val="none"/>
          <w:lang w:val="en-US" w:eastAsia="zh-CN"/>
        </w:rPr>
        <w:t>00</w:t>
      </w:r>
      <w:r>
        <w:rPr>
          <w:rFonts w:hint="eastAsia" w:ascii="仿宋_GB2312" w:hAnsi="仿宋_GB2312" w:eastAsia="仿宋_GB2312" w:cs="仿宋_GB2312"/>
          <w:highlight w:val="none"/>
        </w:rPr>
        <w:t>（北京时间）。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highlight w:val="none"/>
        </w:rPr>
      </w:pPr>
      <w:r>
        <w:rPr>
          <w:rFonts w:hint="eastAsia" w:ascii="黑体" w:hAnsi="黑体" w:eastAsia="黑体" w:cs="黑体"/>
          <w:highlight w:val="none"/>
          <w:lang w:val="en-US" w:eastAsia="zh-CN"/>
        </w:rPr>
        <w:t>八</w:t>
      </w:r>
      <w:r>
        <w:rPr>
          <w:rFonts w:hint="eastAsia" w:ascii="黑体" w:hAnsi="黑体" w:eastAsia="黑体" w:cs="黑体"/>
          <w:highlight w:val="none"/>
        </w:rPr>
        <w:t>、递交响应文件地点</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响应文件必须在递交响应文件截止时间前送达谈判地点。逾期送达、密封和标注错误的响应文件，</w:t>
      </w:r>
      <w:r>
        <w:rPr>
          <w:rFonts w:hint="eastAsia" w:ascii="仿宋_GB2312" w:hAnsi="仿宋_GB2312" w:eastAsia="仿宋_GB2312" w:cs="仿宋_GB2312"/>
          <w:highlight w:val="none"/>
          <w:lang w:eastAsia="zh-CN"/>
        </w:rPr>
        <w:t>采购人</w:t>
      </w:r>
      <w:r>
        <w:rPr>
          <w:rFonts w:hint="eastAsia" w:ascii="仿宋_GB2312" w:hAnsi="仿宋_GB2312" w:eastAsia="仿宋_GB2312" w:cs="仿宋_GB2312"/>
          <w:highlight w:val="none"/>
        </w:rPr>
        <w:t>恕不接收。</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highlight w:val="none"/>
        </w:rPr>
      </w:pPr>
      <w:r>
        <w:rPr>
          <w:rFonts w:hint="eastAsia" w:ascii="黑体" w:hAnsi="黑体" w:eastAsia="黑体" w:cs="黑体"/>
          <w:highlight w:val="none"/>
          <w:lang w:val="en-US" w:eastAsia="zh-CN"/>
        </w:rPr>
        <w:t>九、</w:t>
      </w:r>
      <w:r>
        <w:rPr>
          <w:rFonts w:hint="eastAsia" w:ascii="黑体" w:hAnsi="黑体" w:eastAsia="黑体" w:cs="黑体"/>
          <w:highlight w:val="none"/>
        </w:rPr>
        <w:t>响应文件开启时间</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202</w:t>
      </w:r>
      <w:r>
        <w:rPr>
          <w:rFonts w:hint="eastAsia" w:ascii="仿宋_GB2312" w:hAnsi="仿宋_GB2312" w:eastAsia="仿宋_GB2312" w:cs="仿宋_GB2312"/>
          <w:highlight w:val="none"/>
          <w:lang w:val="en-US" w:eastAsia="zh-CN"/>
        </w:rPr>
        <w:t>4</w:t>
      </w:r>
      <w:r>
        <w:rPr>
          <w:rFonts w:hint="eastAsia" w:ascii="仿宋_GB2312" w:hAnsi="仿宋_GB2312" w:eastAsia="仿宋_GB2312" w:cs="仿宋_GB2312"/>
          <w:highlight w:val="none"/>
        </w:rPr>
        <w:t>年</w:t>
      </w:r>
      <w:r>
        <w:rPr>
          <w:rFonts w:hint="eastAsia" w:ascii="仿宋_GB2312" w:hAnsi="仿宋_GB2312" w:eastAsia="仿宋_GB2312" w:cs="仿宋_GB2312"/>
          <w:highlight w:val="none"/>
          <w:lang w:val="en-US" w:eastAsia="zh-CN"/>
        </w:rPr>
        <w:t>6</w:t>
      </w:r>
      <w:r>
        <w:rPr>
          <w:rFonts w:hint="eastAsia" w:ascii="仿宋_GB2312" w:hAnsi="仿宋_GB2312" w:eastAsia="仿宋_GB2312" w:cs="仿宋_GB2312"/>
          <w:highlight w:val="none"/>
        </w:rPr>
        <w:t>月</w:t>
      </w:r>
      <w:r>
        <w:rPr>
          <w:rFonts w:hint="eastAsia" w:ascii="仿宋_GB2312" w:hAnsi="仿宋_GB2312" w:eastAsia="仿宋_GB2312" w:cs="仿宋_GB2312"/>
          <w:highlight w:val="none"/>
          <w:lang w:val="en-US" w:eastAsia="zh-CN"/>
        </w:rPr>
        <w:t>3</w:t>
      </w:r>
      <w:r>
        <w:rPr>
          <w:rFonts w:hint="eastAsia" w:ascii="仿宋_GB2312" w:hAnsi="仿宋_GB2312" w:eastAsia="仿宋_GB2312" w:cs="仿宋_GB2312"/>
          <w:highlight w:val="none"/>
        </w:rPr>
        <w:t>日</w:t>
      </w:r>
      <w:r>
        <w:rPr>
          <w:rFonts w:hint="eastAsia" w:ascii="仿宋_GB2312" w:hAnsi="仿宋_GB2312" w:eastAsia="仿宋_GB2312" w:cs="仿宋_GB2312"/>
          <w:highlight w:val="none"/>
          <w:lang w:val="en-US" w:eastAsia="zh-CN"/>
        </w:rPr>
        <w:t>10</w:t>
      </w:r>
      <w:r>
        <w:rPr>
          <w:rFonts w:hint="eastAsia" w:ascii="仿宋_GB2312" w:hAnsi="仿宋_GB2312" w:eastAsia="仿宋_GB2312" w:cs="仿宋_GB2312"/>
          <w:highlight w:val="none"/>
        </w:rPr>
        <w:t>:</w:t>
      </w:r>
      <w:r>
        <w:rPr>
          <w:rFonts w:hint="eastAsia" w:ascii="仿宋_GB2312" w:hAnsi="仿宋_GB2312" w:eastAsia="仿宋_GB2312" w:cs="仿宋_GB2312"/>
          <w:highlight w:val="none"/>
          <w:lang w:val="en-US" w:eastAsia="zh-CN"/>
        </w:rPr>
        <w:t>00</w:t>
      </w:r>
      <w:r>
        <w:rPr>
          <w:rFonts w:hint="eastAsia" w:ascii="仿宋_GB2312" w:hAnsi="仿宋_GB2312" w:eastAsia="仿宋_GB2312" w:cs="仿宋_GB2312"/>
          <w:highlight w:val="none"/>
        </w:rPr>
        <w:t>（北京时间）在谈判地点开启。</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highlight w:val="none"/>
        </w:rPr>
      </w:pPr>
      <w:r>
        <w:rPr>
          <w:rFonts w:hint="eastAsia" w:ascii="黑体" w:hAnsi="黑体" w:eastAsia="黑体" w:cs="黑体"/>
          <w:highlight w:val="none"/>
          <w:lang w:val="en-US" w:eastAsia="zh-CN"/>
        </w:rPr>
        <w:t>十、</w:t>
      </w:r>
      <w:r>
        <w:rPr>
          <w:rFonts w:hint="eastAsia" w:ascii="黑体" w:hAnsi="黑体" w:eastAsia="黑体" w:cs="黑体"/>
          <w:highlight w:val="none"/>
        </w:rPr>
        <w:t>谈判地点</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达州市南外通达东路200号</w:t>
      </w:r>
      <w:r>
        <w:rPr>
          <w:rFonts w:hint="eastAsia" w:ascii="仿宋_GB2312" w:hAnsi="仿宋_GB2312" w:eastAsia="仿宋_GB2312" w:cs="仿宋_GB2312"/>
          <w:highlight w:val="none"/>
          <w:lang w:val="en-US" w:eastAsia="zh-CN"/>
        </w:rPr>
        <w:t>18楼会议室</w:t>
      </w:r>
      <w:bookmarkStart w:id="77" w:name="_GoBack"/>
      <w:bookmarkEnd w:id="77"/>
      <w:r>
        <w:rPr>
          <w:rFonts w:hint="eastAsia" w:ascii="仿宋_GB2312" w:hAnsi="仿宋_GB2312" w:eastAsia="仿宋_GB2312" w:cs="仿宋_GB2312"/>
          <w:highlight w:val="none"/>
        </w:rPr>
        <w:t>。</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highlight w:val="none"/>
        </w:rPr>
      </w:pPr>
      <w:r>
        <w:rPr>
          <w:rFonts w:hint="eastAsia" w:ascii="黑体" w:hAnsi="黑体" w:eastAsia="黑体" w:cs="黑体"/>
          <w:highlight w:val="none"/>
        </w:rPr>
        <w:t>十</w:t>
      </w:r>
      <w:r>
        <w:rPr>
          <w:rFonts w:hint="eastAsia" w:ascii="黑体" w:hAnsi="黑体" w:eastAsia="黑体" w:cs="黑体"/>
          <w:highlight w:val="none"/>
          <w:lang w:val="en-US" w:eastAsia="zh-CN"/>
        </w:rPr>
        <w:t>一</w:t>
      </w:r>
      <w:r>
        <w:rPr>
          <w:rFonts w:hint="eastAsia" w:ascii="黑体" w:hAnsi="黑体" w:eastAsia="黑体" w:cs="黑体"/>
          <w:highlight w:val="none"/>
        </w:rPr>
        <w:t>、联系方式</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采购人：达州市投资有限公司</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地    址：达州市南外通达东路200号</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联 系 人：杨老师</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highlight w:val="none"/>
        </w:rPr>
        <w:t>联系电话：0818-</w:t>
      </w:r>
      <w:r>
        <w:rPr>
          <w:rFonts w:hint="eastAsia" w:ascii="仿宋_GB2312" w:hAnsi="仿宋_GB2312" w:eastAsia="仿宋_GB2312" w:cs="仿宋_GB2312"/>
          <w:highlight w:val="none"/>
          <w:lang w:val="en-US" w:eastAsia="zh-CN"/>
        </w:rPr>
        <w:t>2532703</w:t>
      </w:r>
    </w:p>
    <w:p>
      <w:pPr>
        <w:pStyle w:val="3"/>
        <w:rPr>
          <w:rFonts w:hint="eastAsia" w:ascii="仿宋_GB2312" w:hAnsi="仿宋_GB2312" w:eastAsia="仿宋_GB2312" w:cs="仿宋_GB2312"/>
          <w:highlight w:val="none"/>
          <w:lang w:val="en-US" w:eastAsia="zh-CN"/>
        </w:rPr>
      </w:pPr>
    </w:p>
    <w:p>
      <w:pPr>
        <w:rPr>
          <w:rFonts w:hint="eastAsia" w:ascii="仿宋_GB2312" w:hAnsi="仿宋_GB2312" w:eastAsia="仿宋_GB2312" w:cs="仿宋_GB2312"/>
          <w:highlight w:val="none"/>
          <w:lang w:val="en-US" w:eastAsia="zh-CN"/>
        </w:rPr>
      </w:pPr>
    </w:p>
    <w:p>
      <w:pPr>
        <w:pStyle w:val="3"/>
        <w:rPr>
          <w:rFonts w:hint="eastAsia" w:ascii="仿宋_GB2312" w:hAnsi="仿宋_GB2312" w:eastAsia="仿宋_GB2312" w:cs="仿宋_GB2312"/>
          <w:highlight w:val="none"/>
          <w:lang w:val="en-US" w:eastAsia="zh-CN"/>
        </w:rPr>
      </w:pPr>
    </w:p>
    <w:p>
      <w:pPr>
        <w:rPr>
          <w:rFonts w:hint="eastAsia" w:ascii="仿宋_GB2312" w:hAnsi="仿宋_GB2312" w:eastAsia="仿宋_GB2312" w:cs="仿宋_GB2312"/>
          <w:highlight w:val="none"/>
          <w:lang w:val="en-US" w:eastAsia="zh-CN"/>
        </w:rPr>
      </w:pPr>
    </w:p>
    <w:p>
      <w:pPr>
        <w:spacing w:line="480" w:lineRule="auto"/>
        <w:jc w:val="both"/>
        <w:rPr>
          <w:rFonts w:hint="eastAsia" w:ascii="方正小标宋简体" w:hAnsi="方正小标宋简体" w:eastAsia="方正小标宋简体" w:cs="方正小标宋简体"/>
          <w:b w:val="0"/>
          <w:bCs w:val="0"/>
          <w:sz w:val="32"/>
          <w:szCs w:val="40"/>
          <w:highlight w:val="none"/>
        </w:rPr>
      </w:pPr>
    </w:p>
    <w:p>
      <w:pPr>
        <w:spacing w:line="480" w:lineRule="auto"/>
        <w:jc w:val="both"/>
        <w:rPr>
          <w:rFonts w:hint="eastAsia" w:ascii="方正小标宋简体" w:hAnsi="方正小标宋简体" w:eastAsia="方正小标宋简体" w:cs="方正小标宋简体"/>
          <w:b w:val="0"/>
          <w:bCs w:val="0"/>
          <w:sz w:val="32"/>
          <w:szCs w:val="40"/>
          <w:highlight w:val="none"/>
        </w:rPr>
      </w:pPr>
    </w:p>
    <w:p>
      <w:pPr>
        <w:spacing w:line="480" w:lineRule="auto"/>
        <w:jc w:val="center"/>
        <w:rPr>
          <w:rFonts w:hint="eastAsia" w:ascii="方正小标宋简体" w:hAnsi="方正小标宋简体" w:eastAsia="方正小标宋简体" w:cs="方正小标宋简体"/>
          <w:b w:val="0"/>
          <w:bCs w:val="0"/>
          <w:sz w:val="32"/>
          <w:szCs w:val="40"/>
          <w:highlight w:val="none"/>
        </w:rPr>
      </w:pPr>
    </w:p>
    <w:p>
      <w:pPr>
        <w:spacing w:line="480" w:lineRule="auto"/>
        <w:jc w:val="center"/>
        <w:rPr>
          <w:rFonts w:hint="eastAsia" w:ascii="方正小标宋简体" w:hAnsi="方正小标宋简体" w:eastAsia="方正小标宋简体" w:cs="方正小标宋简体"/>
          <w:b w:val="0"/>
          <w:bCs w:val="0"/>
          <w:sz w:val="32"/>
          <w:szCs w:val="40"/>
          <w:highlight w:val="none"/>
        </w:rPr>
      </w:pPr>
    </w:p>
    <w:p>
      <w:pPr>
        <w:spacing w:line="480" w:lineRule="auto"/>
        <w:jc w:val="center"/>
        <w:rPr>
          <w:rFonts w:hint="eastAsia" w:ascii="方正小标宋简体" w:hAnsi="方正小标宋简体" w:eastAsia="方正小标宋简体" w:cs="方正小标宋简体"/>
          <w:b w:val="0"/>
          <w:bCs w:val="0"/>
          <w:sz w:val="32"/>
          <w:szCs w:val="40"/>
          <w:highlight w:val="none"/>
        </w:rPr>
      </w:pPr>
    </w:p>
    <w:p>
      <w:pPr>
        <w:spacing w:line="480" w:lineRule="auto"/>
        <w:jc w:val="center"/>
        <w:rPr>
          <w:rFonts w:hint="eastAsia" w:ascii="方正小标宋简体" w:hAnsi="方正小标宋简体" w:eastAsia="方正小标宋简体" w:cs="方正小标宋简体"/>
          <w:b w:val="0"/>
          <w:bCs w:val="0"/>
          <w:sz w:val="32"/>
          <w:szCs w:val="40"/>
          <w:highlight w:val="none"/>
        </w:rPr>
      </w:pPr>
      <w:r>
        <w:rPr>
          <w:rFonts w:hint="eastAsia" w:ascii="方正小标宋简体" w:hAnsi="方正小标宋简体" w:eastAsia="方正小标宋简体" w:cs="方正小标宋简体"/>
          <w:b w:val="0"/>
          <w:bCs w:val="0"/>
          <w:sz w:val="32"/>
          <w:szCs w:val="40"/>
          <w:highlight w:val="none"/>
        </w:rPr>
        <w:t>第二章  谈判须知</w:t>
      </w:r>
    </w:p>
    <w:p>
      <w:pPr>
        <w:spacing w:line="480" w:lineRule="auto"/>
        <w:jc w:val="center"/>
        <w:rPr>
          <w:rFonts w:hint="eastAsia" w:ascii="黑体" w:hAnsi="黑体" w:eastAsia="黑体" w:cs="黑体"/>
          <w:b w:val="0"/>
          <w:bCs w:val="0"/>
          <w:sz w:val="32"/>
          <w:szCs w:val="40"/>
          <w:highlight w:val="none"/>
        </w:rPr>
      </w:pPr>
      <w:r>
        <w:rPr>
          <w:rFonts w:hint="eastAsia" w:ascii="黑体" w:hAnsi="黑体" w:eastAsia="黑体" w:cs="黑体"/>
          <w:b w:val="0"/>
          <w:bCs w:val="0"/>
          <w:sz w:val="32"/>
          <w:szCs w:val="40"/>
          <w:highlight w:val="none"/>
        </w:rPr>
        <w:t>一、供应商须知附表</w:t>
      </w:r>
    </w:p>
    <w:tbl>
      <w:tblPr>
        <w:tblStyle w:val="8"/>
        <w:tblW w:w="9506"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1013"/>
        <w:gridCol w:w="2409"/>
        <w:gridCol w:w="6084"/>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26" w:hRule="exact"/>
          <w:tblHeader/>
          <w:jc w:val="center"/>
        </w:trPr>
        <w:tc>
          <w:tcPr>
            <w:tcW w:w="1013" w:type="dxa"/>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序号</w:t>
            </w:r>
          </w:p>
        </w:tc>
        <w:tc>
          <w:tcPr>
            <w:tcW w:w="2409" w:type="dxa"/>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应知事项</w:t>
            </w:r>
          </w:p>
        </w:tc>
        <w:tc>
          <w:tcPr>
            <w:tcW w:w="6084" w:type="dxa"/>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056" w:hRule="exact"/>
          <w:jc w:val="center"/>
        </w:trPr>
        <w:tc>
          <w:tcPr>
            <w:tcW w:w="1013" w:type="dxa"/>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w:t>
            </w:r>
          </w:p>
        </w:tc>
        <w:tc>
          <w:tcPr>
            <w:tcW w:w="2409" w:type="dxa"/>
            <w:noWrap w:val="0"/>
            <w:vAlign w:val="center"/>
          </w:tcPr>
          <w:p>
            <w:pPr>
              <w:spacing w:line="408" w:lineRule="auto"/>
              <w:jc w:val="center"/>
              <w:rPr>
                <w:rFonts w:hint="eastAsia" w:ascii="仿宋_GB2312" w:hAnsi="仿宋_GB2312" w:eastAsia="仿宋_GB2312" w:cs="仿宋_GB2312"/>
                <w:color w:val="FF0000"/>
                <w:sz w:val="28"/>
                <w:szCs w:val="28"/>
                <w:highlight w:val="none"/>
              </w:rPr>
            </w:pPr>
            <w:r>
              <w:rPr>
                <w:rFonts w:hint="eastAsia" w:ascii="仿宋_GB2312" w:hAnsi="仿宋_GB2312" w:eastAsia="仿宋_GB2312" w:cs="仿宋_GB2312"/>
                <w:sz w:val="28"/>
                <w:szCs w:val="28"/>
                <w:highlight w:val="none"/>
              </w:rPr>
              <w:t>采购限价</w:t>
            </w:r>
            <w:r>
              <w:rPr>
                <w:rFonts w:hint="eastAsia" w:ascii="仿宋_GB2312" w:hAnsi="仿宋_GB2312" w:eastAsia="仿宋_GB2312" w:cs="仿宋_GB2312"/>
                <w:sz w:val="28"/>
                <w:szCs w:val="28"/>
                <w:highlight w:val="none"/>
                <w:lang w:val="en-US" w:eastAsia="zh-CN"/>
              </w:rPr>
              <w:t>/报价要求</w:t>
            </w:r>
            <w:r>
              <w:rPr>
                <w:rFonts w:hint="eastAsia" w:ascii="仿宋_GB2312" w:hAnsi="仿宋_GB2312" w:eastAsia="仿宋_GB2312" w:cs="仿宋_GB2312"/>
                <w:sz w:val="28"/>
                <w:szCs w:val="28"/>
                <w:highlight w:val="none"/>
              </w:rPr>
              <w:t>（实质性要求）</w:t>
            </w:r>
          </w:p>
        </w:tc>
        <w:tc>
          <w:tcPr>
            <w:tcW w:w="6084"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采购</w:t>
            </w:r>
            <w:r>
              <w:rPr>
                <w:rFonts w:hint="eastAsia" w:ascii="仿宋_GB2312" w:hAnsi="仿宋_GB2312" w:eastAsia="仿宋_GB2312" w:cs="仿宋_GB2312"/>
                <w:sz w:val="28"/>
                <w:szCs w:val="28"/>
                <w:highlight w:val="none"/>
              </w:rPr>
              <w:t>限价：</w:t>
            </w:r>
          </w:p>
          <w:p>
            <w:pPr>
              <w:pStyle w:val="3"/>
              <w:numPr>
                <w:ilvl w:val="0"/>
                <w:numId w:val="0"/>
              </w:numPr>
              <w:rPr>
                <w:rFonts w:hint="default"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lang w:val="en-US" w:eastAsia="zh-CN" w:bidi="ar-SA"/>
              </w:rPr>
              <w:t>供水工程-任家咀取水泵房地形测绘费按照达市财政（2019）38号规定，参照“国测财字（2002）3号”标准下浮40%作为控制价。</w:t>
            </w:r>
          </w:p>
          <w:p>
            <w:pPr>
              <w:keepNext w:val="0"/>
              <w:keepLines w:val="0"/>
              <w:pageBreakBefore w:val="0"/>
              <w:widowControl w:val="0"/>
              <w:numPr>
                <w:ilvl w:val="0"/>
                <w:numId w:val="2"/>
              </w:numPr>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sz w:val="28"/>
                <w:szCs w:val="28"/>
                <w:highlight w:val="none"/>
                <w:lang w:val="en-US" w:eastAsia="zh-CN"/>
              </w:rPr>
              <w:t>报价要求</w:t>
            </w:r>
            <w:r>
              <w:rPr>
                <w:rFonts w:hint="eastAsia" w:ascii="仿宋_GB2312" w:hAnsi="仿宋_GB2312" w:eastAsia="仿宋_GB2312" w:cs="仿宋_GB2312"/>
                <w:kern w:val="0"/>
                <w:sz w:val="28"/>
                <w:szCs w:val="28"/>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FF0000"/>
                <w:sz w:val="28"/>
                <w:szCs w:val="28"/>
                <w:highlight w:val="none"/>
                <w:lang w:eastAsia="zh-CN"/>
              </w:rPr>
            </w:pPr>
            <w:r>
              <w:rPr>
                <w:rFonts w:hint="eastAsia" w:ascii="仿宋_GB2312" w:hAnsi="仿宋_GB2312" w:eastAsia="仿宋_GB2312" w:cs="仿宋_GB2312"/>
                <w:kern w:val="0"/>
                <w:sz w:val="28"/>
                <w:szCs w:val="28"/>
                <w:highlight w:val="none"/>
                <w:lang w:val="en-US" w:eastAsia="zh-CN"/>
              </w:rPr>
              <w:t>超过采购限价的报价无效。</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088" w:hRule="exact"/>
          <w:jc w:val="center"/>
        </w:trPr>
        <w:tc>
          <w:tcPr>
            <w:tcW w:w="1013" w:type="dxa"/>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w:t>
            </w:r>
          </w:p>
        </w:tc>
        <w:tc>
          <w:tcPr>
            <w:tcW w:w="2409" w:type="dxa"/>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低于成本价</w:t>
            </w:r>
          </w:p>
          <w:p>
            <w:pPr>
              <w:spacing w:line="408" w:lineRule="auto"/>
              <w:jc w:val="center"/>
              <w:rPr>
                <w:rFonts w:hint="eastAsia" w:ascii="仿宋_GB2312" w:hAnsi="仿宋_GB2312" w:eastAsia="仿宋_GB2312" w:cs="仿宋_GB2312"/>
                <w:color w:val="FF0000"/>
                <w:sz w:val="28"/>
                <w:szCs w:val="28"/>
                <w:highlight w:val="none"/>
              </w:rPr>
            </w:pPr>
            <w:r>
              <w:rPr>
                <w:rFonts w:hint="eastAsia" w:ascii="仿宋_GB2312" w:hAnsi="仿宋_GB2312" w:eastAsia="仿宋_GB2312" w:cs="仿宋_GB2312"/>
                <w:sz w:val="28"/>
                <w:szCs w:val="28"/>
                <w:highlight w:val="none"/>
              </w:rPr>
              <w:t>不正当竞争预防措施（实质性要求）</w:t>
            </w:r>
          </w:p>
        </w:tc>
        <w:tc>
          <w:tcPr>
            <w:tcW w:w="6084" w:type="dxa"/>
            <w:noWrap w:val="0"/>
            <w:vAlign w:val="center"/>
          </w:tcPr>
          <w:p>
            <w:pPr>
              <w:spacing w:line="408"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在评审过程中，谈判小组认为供应商的报价明显低于其他供应商的报价，有可能影响产品质量或者不能诚信履约的，谈判小组应当要求其在谈判现场合理的时间内提供书面说明，并提交相关证明材料，供应商不能证明其报价合理性的，谈判小组应当将其作为无效处理。</w:t>
            </w:r>
          </w:p>
          <w:p>
            <w:pPr>
              <w:pStyle w:val="3"/>
              <w:rPr>
                <w:rFonts w:hint="eastAsia" w:eastAsia="宋体"/>
                <w:highlight w:val="none"/>
                <w:lang w:val="en-US" w:eastAsia="zh-CN"/>
              </w:rPr>
            </w:pP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501" w:hRule="exact"/>
          <w:jc w:val="center"/>
        </w:trPr>
        <w:tc>
          <w:tcPr>
            <w:tcW w:w="1013" w:type="dxa"/>
            <w:noWrap w:val="0"/>
            <w:vAlign w:val="center"/>
          </w:tcPr>
          <w:p>
            <w:pPr>
              <w:spacing w:line="408" w:lineRule="auto"/>
              <w:jc w:val="center"/>
              <w:rPr>
                <w:rFonts w:hint="eastAsia" w:ascii="仿宋_GB2312" w:hAnsi="仿宋_GB2312" w:eastAsia="仿宋_GB2312" w:cs="仿宋_GB2312"/>
                <w:sz w:val="28"/>
                <w:szCs w:val="28"/>
                <w:highlight w:val="none"/>
              </w:rPr>
            </w:pPr>
          </w:p>
        </w:tc>
        <w:tc>
          <w:tcPr>
            <w:tcW w:w="2409" w:type="dxa"/>
            <w:noWrap w:val="0"/>
            <w:vAlign w:val="center"/>
          </w:tcPr>
          <w:p>
            <w:pPr>
              <w:spacing w:line="408" w:lineRule="auto"/>
              <w:jc w:val="center"/>
              <w:rPr>
                <w:rFonts w:hint="eastAsia" w:ascii="仿宋_GB2312" w:hAnsi="仿宋_GB2312" w:eastAsia="仿宋_GB2312" w:cs="仿宋_GB2312"/>
                <w:sz w:val="28"/>
                <w:szCs w:val="28"/>
                <w:highlight w:val="none"/>
              </w:rPr>
            </w:pPr>
          </w:p>
        </w:tc>
        <w:tc>
          <w:tcPr>
            <w:tcW w:w="6084" w:type="dxa"/>
            <w:noWrap w:val="0"/>
            <w:vAlign w:val="center"/>
          </w:tcPr>
          <w:p>
            <w:pPr>
              <w:spacing w:line="408"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2、供应商的书面说明材料应当按照国家财务会计制度的规定要求，逐项就供应商提供的货物、工程和服务的主营业务成本、税金及附加、销售费用、管理费用、财务费用等成本构成事项详细陈述。</w:t>
            </w:r>
          </w:p>
          <w:p>
            <w:pPr>
              <w:spacing w:line="408"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供应商提供书面说明后，谈判小组应当结合采购项目采购需求、专业实际情况、供应商财务状况报告、与其他供应商比较情况等就供应商书面说明进行审查评价。供应商拒绝或者变相拒绝提供有效书面说明或者书面说明不能证明其报价合理性的或未在规定时间内递交有效书面说明书的，谈判小组应当将其响应文件作为无效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90" w:hRule="atLeast"/>
          <w:jc w:val="center"/>
        </w:trPr>
        <w:tc>
          <w:tcPr>
            <w:tcW w:w="1013" w:type="dxa"/>
            <w:noWrap w:val="0"/>
            <w:vAlign w:val="center"/>
          </w:tcPr>
          <w:p>
            <w:pPr>
              <w:spacing w:line="408" w:lineRule="auto"/>
              <w:jc w:val="center"/>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lang w:val="en-US" w:eastAsia="zh-CN"/>
              </w:rPr>
              <w:t>3</w:t>
            </w:r>
          </w:p>
        </w:tc>
        <w:tc>
          <w:tcPr>
            <w:tcW w:w="2409" w:type="dxa"/>
            <w:noWrap w:val="0"/>
            <w:vAlign w:val="center"/>
          </w:tcPr>
          <w:p>
            <w:pPr>
              <w:spacing w:line="432"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小微企业规定和失信企业</w:t>
            </w:r>
            <w:r>
              <w:rPr>
                <w:rFonts w:hint="eastAsia" w:ascii="仿宋_GB2312" w:hAnsi="仿宋_GB2312" w:eastAsia="仿宋_GB2312" w:cs="仿宋_GB2312"/>
                <w:color w:val="000000"/>
                <w:sz w:val="28"/>
                <w:szCs w:val="28"/>
                <w:highlight w:val="none"/>
              </w:rPr>
              <w:t>惩戒</w:t>
            </w:r>
          </w:p>
          <w:p>
            <w:pPr>
              <w:spacing w:line="432"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（实质性要求）</w:t>
            </w:r>
          </w:p>
        </w:tc>
        <w:tc>
          <w:tcPr>
            <w:tcW w:w="6084" w:type="dxa"/>
            <w:noWrap w:val="0"/>
            <w:vAlign w:val="top"/>
          </w:tcPr>
          <w:p>
            <w:pPr>
              <w:spacing w:line="432" w:lineRule="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一、小微企业规定</w:t>
            </w:r>
          </w:p>
          <w:p>
            <w:pPr>
              <w:spacing w:line="432" w:lineRule="auto"/>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1、根据《政府采购促进中小企业发展管理办法》（财库〔2020〕46 号）和《关于进一步加大政府采购支持中小企业力度的通知》（财库〔2022〕19号）的规定,对小型和微型企业产品的价格给予20%的价格扣除，用扣除后的价格参与评审。</w:t>
            </w:r>
          </w:p>
          <w:p>
            <w:pPr>
              <w:spacing w:line="432"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2、参加采购活动的中小企业应当提供《中小企业声明函》原件。</w:t>
            </w:r>
          </w:p>
          <w:p>
            <w:pPr>
              <w:spacing w:line="432"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3、监狱企业应当提供《监狱企业证明》原件。</w:t>
            </w:r>
          </w:p>
          <w:p>
            <w:pPr>
              <w:spacing w:line="432"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4、残疾人福利性单位应当提供《残疾人福利性单位声明函》原件。</w:t>
            </w:r>
          </w:p>
          <w:p>
            <w:pPr>
              <w:spacing w:line="432" w:lineRule="auto"/>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5、本项目采购内容对应的中小企业划分标准所属行业为: 其他未列明行业</w:t>
            </w:r>
            <w:r>
              <w:rPr>
                <w:rFonts w:hint="eastAsia" w:ascii="仿宋_GB2312" w:hAnsi="仿宋_GB2312" w:eastAsia="仿宋_GB2312" w:cs="仿宋_GB2312"/>
                <w:color w:val="000000"/>
                <w:sz w:val="28"/>
                <w:szCs w:val="28"/>
                <w:highlight w:val="none"/>
                <w:lang w:eastAsia="zh-CN"/>
              </w:rPr>
              <w:t>（</w:t>
            </w:r>
            <w:r>
              <w:rPr>
                <w:rFonts w:hint="eastAsia" w:ascii="仿宋_GB2312" w:hAnsi="仿宋_GB2312" w:eastAsia="仿宋_GB2312" w:cs="仿宋_GB2312"/>
                <w:color w:val="000000"/>
                <w:sz w:val="28"/>
                <w:szCs w:val="28"/>
                <w:highlight w:val="none"/>
              </w:rPr>
              <w:t>水利、环境和公共设施管理业</w:t>
            </w:r>
            <w:r>
              <w:rPr>
                <w:rFonts w:hint="eastAsia" w:ascii="仿宋_GB2312" w:hAnsi="仿宋_GB2312" w:eastAsia="仿宋_GB2312" w:cs="仿宋_GB2312"/>
                <w:color w:val="000000"/>
                <w:sz w:val="28"/>
                <w:szCs w:val="28"/>
                <w:highlight w:val="none"/>
                <w:lang w:eastAsia="zh-CN"/>
              </w:rPr>
              <w:t>）</w:t>
            </w:r>
            <w:r>
              <w:rPr>
                <w:rFonts w:hint="eastAsia" w:ascii="仿宋_GB2312" w:hAnsi="仿宋_GB2312" w:eastAsia="仿宋_GB2312" w:cs="仿宋_GB2312"/>
                <w:color w:val="000000"/>
                <w:sz w:val="28"/>
                <w:szCs w:val="28"/>
                <w:highlight w:val="none"/>
              </w:rPr>
              <w:t>。</w:t>
            </w:r>
          </w:p>
          <w:p>
            <w:pPr>
              <w:spacing w:line="432" w:lineRule="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二、失信企业</w:t>
            </w:r>
            <w:r>
              <w:rPr>
                <w:rFonts w:hint="eastAsia" w:ascii="仿宋_GB2312" w:hAnsi="仿宋_GB2312" w:eastAsia="仿宋_GB2312" w:cs="仿宋_GB2312"/>
                <w:color w:val="000000"/>
                <w:sz w:val="28"/>
                <w:szCs w:val="28"/>
                <w:highlight w:val="none"/>
              </w:rPr>
              <w:t>惩戒</w:t>
            </w:r>
          </w:p>
          <w:p>
            <w:pPr>
              <w:spacing w:line="432"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1、失信企业严格按照《四川省公共资源交易领域严重失信联合惩戒实施办法》(川发改信用规〔2019〕405号)和《关于对政府采购领域严重违法失信主体开展联合惩戒的合作备忘录》（发改财金〔2018〕1614号）执行。</w:t>
            </w:r>
          </w:p>
          <w:p>
            <w:pPr>
              <w:spacing w:line="432"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2、供应商参加采购活动时，应当就自己的诚信情况在响应文件中进行承诺。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75" w:hRule="exact"/>
          <w:jc w:val="center"/>
        </w:trPr>
        <w:tc>
          <w:tcPr>
            <w:tcW w:w="1013" w:type="dxa"/>
            <w:noWrap w:val="0"/>
            <w:vAlign w:val="center"/>
          </w:tcPr>
          <w:p>
            <w:pPr>
              <w:spacing w:line="408" w:lineRule="auto"/>
              <w:jc w:val="center"/>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lang w:val="en-US" w:eastAsia="zh-CN"/>
              </w:rPr>
              <w:t>4</w:t>
            </w:r>
          </w:p>
        </w:tc>
        <w:tc>
          <w:tcPr>
            <w:tcW w:w="2409" w:type="dxa"/>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谈判保证金</w:t>
            </w:r>
          </w:p>
        </w:tc>
        <w:tc>
          <w:tcPr>
            <w:tcW w:w="6084" w:type="dxa"/>
            <w:noWrap w:val="0"/>
            <w:vAlign w:val="center"/>
          </w:tcPr>
          <w:p>
            <w:pPr>
              <w:spacing w:line="408" w:lineRule="auto"/>
              <w:ind w:firstLine="560" w:firstLineChars="200"/>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color w:val="000000"/>
                <w:sz w:val="28"/>
                <w:szCs w:val="28"/>
                <w:highlight w:val="none"/>
              </w:rPr>
              <w:t>本项目不收取谈判保证金</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38" w:hRule="exact"/>
          <w:jc w:val="center"/>
        </w:trPr>
        <w:tc>
          <w:tcPr>
            <w:tcW w:w="1013" w:type="dxa"/>
            <w:noWrap w:val="0"/>
            <w:vAlign w:val="center"/>
          </w:tcPr>
          <w:p>
            <w:pPr>
              <w:spacing w:line="408" w:lineRule="auto"/>
              <w:jc w:val="center"/>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lang w:val="en-US" w:eastAsia="zh-CN"/>
              </w:rPr>
              <w:t>5</w:t>
            </w:r>
          </w:p>
        </w:tc>
        <w:tc>
          <w:tcPr>
            <w:tcW w:w="2409" w:type="dxa"/>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履约保证金</w:t>
            </w:r>
          </w:p>
        </w:tc>
        <w:tc>
          <w:tcPr>
            <w:tcW w:w="6084" w:type="dxa"/>
            <w:noWrap w:val="0"/>
            <w:vAlign w:val="center"/>
          </w:tcPr>
          <w:p>
            <w:pPr>
              <w:pStyle w:val="3"/>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本项目不收取履约保证金</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38" w:hRule="exact"/>
          <w:jc w:val="center"/>
        </w:trPr>
        <w:tc>
          <w:tcPr>
            <w:tcW w:w="1013" w:type="dxa"/>
            <w:noWrap w:val="0"/>
            <w:vAlign w:val="center"/>
          </w:tcPr>
          <w:p>
            <w:pPr>
              <w:spacing w:line="408" w:lineRule="auto"/>
              <w:jc w:val="center"/>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lang w:val="en-US" w:eastAsia="zh-CN"/>
              </w:rPr>
              <w:t>6</w:t>
            </w:r>
          </w:p>
        </w:tc>
        <w:tc>
          <w:tcPr>
            <w:tcW w:w="2409" w:type="dxa"/>
            <w:noWrap w:val="0"/>
            <w:vAlign w:val="center"/>
          </w:tcPr>
          <w:p>
            <w:pPr>
              <w:spacing w:line="408" w:lineRule="auto"/>
              <w:jc w:val="center"/>
              <w:rPr>
                <w:rFonts w:hint="eastAsia" w:ascii="仿宋_GB2312" w:hAnsi="仿宋_GB2312" w:eastAsia="仿宋_GB2312" w:cs="仿宋_GB2312"/>
                <w:color w:val="FF0000"/>
                <w:sz w:val="28"/>
                <w:szCs w:val="28"/>
                <w:highlight w:val="none"/>
              </w:rPr>
            </w:pPr>
            <w:r>
              <w:rPr>
                <w:rFonts w:hint="eastAsia" w:ascii="仿宋_GB2312" w:hAnsi="仿宋_GB2312" w:eastAsia="仿宋_GB2312" w:cs="仿宋_GB2312"/>
                <w:color w:val="auto"/>
                <w:sz w:val="28"/>
                <w:szCs w:val="28"/>
                <w:highlight w:val="none"/>
              </w:rPr>
              <w:t>竞争性谈判文件咨询</w:t>
            </w:r>
          </w:p>
        </w:tc>
        <w:tc>
          <w:tcPr>
            <w:tcW w:w="6084" w:type="dxa"/>
            <w:noWrap w:val="0"/>
            <w:vAlign w:val="center"/>
          </w:tcPr>
          <w:p>
            <w:pPr>
              <w:spacing w:line="408" w:lineRule="auto"/>
              <w:ind w:firstLine="280" w:firstLineChars="100"/>
              <w:rPr>
                <w:rFonts w:hint="eastAsia" w:ascii="仿宋_GB2312" w:hAnsi="仿宋_GB2312" w:eastAsia="仿宋_GB2312" w:cs="仿宋_GB2312"/>
                <w:color w:val="FF0000"/>
                <w:sz w:val="28"/>
                <w:szCs w:val="28"/>
                <w:highlight w:val="none"/>
              </w:rPr>
            </w:pPr>
            <w:r>
              <w:rPr>
                <w:rFonts w:hint="eastAsia" w:ascii="仿宋_GB2312" w:hAnsi="仿宋_GB2312" w:eastAsia="仿宋_GB2312" w:cs="仿宋_GB2312"/>
                <w:color w:val="auto"/>
                <w:sz w:val="28"/>
                <w:szCs w:val="28"/>
                <w:highlight w:val="none"/>
              </w:rPr>
              <w:t>联系人：</w:t>
            </w:r>
            <w:r>
              <w:rPr>
                <w:rFonts w:hint="eastAsia" w:ascii="仿宋_GB2312" w:hAnsi="仿宋_GB2312" w:eastAsia="仿宋_GB2312" w:cs="仿宋_GB2312"/>
                <w:color w:val="auto"/>
                <w:sz w:val="28"/>
                <w:szCs w:val="28"/>
                <w:highlight w:val="none"/>
                <w:lang w:eastAsia="zh-CN"/>
              </w:rPr>
              <w:t>杨老师</w:t>
            </w:r>
            <w:r>
              <w:rPr>
                <w:rFonts w:hint="eastAsia" w:ascii="仿宋_GB2312" w:hAnsi="仿宋_GB2312" w:eastAsia="仿宋_GB2312" w:cs="仿宋_GB2312"/>
                <w:color w:val="auto"/>
                <w:sz w:val="28"/>
                <w:szCs w:val="28"/>
                <w:highlight w:val="none"/>
              </w:rPr>
              <w:t xml:space="preserve">  联系电话：</w:t>
            </w:r>
            <w:r>
              <w:rPr>
                <w:rFonts w:hint="eastAsia" w:ascii="仿宋_GB2312" w:hAnsi="仿宋_GB2312" w:eastAsia="仿宋_GB2312" w:cs="仿宋_GB2312"/>
                <w:sz w:val="28"/>
                <w:szCs w:val="28"/>
                <w:highlight w:val="none"/>
              </w:rPr>
              <w:t>0818-</w:t>
            </w:r>
            <w:r>
              <w:rPr>
                <w:rFonts w:hint="eastAsia" w:ascii="仿宋_GB2312" w:hAnsi="仿宋_GB2312" w:eastAsia="仿宋_GB2312" w:cs="仿宋_GB2312"/>
                <w:sz w:val="28"/>
                <w:szCs w:val="28"/>
                <w:highlight w:val="none"/>
                <w:lang w:val="en-US" w:eastAsia="zh-CN"/>
              </w:rPr>
              <w:t>2532703</w:t>
            </w:r>
            <w:r>
              <w:rPr>
                <w:rFonts w:hint="eastAsia" w:ascii="仿宋_GB2312" w:hAnsi="仿宋_GB2312" w:eastAsia="仿宋_GB2312" w:cs="仿宋_GB2312"/>
                <w:color w:val="auto"/>
                <w:sz w:val="28"/>
                <w:szCs w:val="28"/>
                <w:highlight w:val="none"/>
              </w:rPr>
              <w:t xml:space="preserve">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18"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lang w:val="en-US" w:eastAsia="zh-CN"/>
              </w:rPr>
              <w:t>7</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联合体谈判</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本项目不接受联合体谈判</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18"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lang w:val="en-US" w:eastAsia="zh-CN"/>
              </w:rPr>
              <w:t>8</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采购方式</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spacing w:line="408" w:lineRule="auto"/>
              <w:jc w:val="center"/>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竞争性谈判</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18"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lang w:val="en-US" w:eastAsia="zh-CN"/>
              </w:rPr>
              <w:t>9</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评审方法</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最低评标价法</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spacing w:line="408" w:lineRule="auto"/>
              <w:jc w:val="center"/>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10</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进口产品</w:t>
            </w:r>
          </w:p>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w:t>
            </w:r>
            <w:r>
              <w:rPr>
                <w:rFonts w:hint="eastAsia" w:ascii="仿宋_GB2312" w:hAnsi="仿宋_GB2312" w:eastAsia="仿宋_GB2312" w:cs="仿宋_GB2312"/>
                <w:sz w:val="28"/>
                <w:szCs w:val="28"/>
                <w:highlight w:val="none"/>
                <w:lang w:eastAsia="zh-CN"/>
              </w:rPr>
              <w:t>本项目不涉及</w:t>
            </w:r>
            <w:r>
              <w:rPr>
                <w:rFonts w:hint="eastAsia" w:ascii="仿宋_GB2312" w:hAnsi="仿宋_GB2312" w:eastAsia="仿宋_GB2312" w:cs="仿宋_GB2312"/>
                <w:sz w:val="28"/>
                <w:szCs w:val="28"/>
                <w:highlight w:val="none"/>
              </w:rPr>
              <w:t>）</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spacing w:line="432" w:lineRule="auto"/>
              <w:ind w:firstLine="560" w:firstLineChars="200"/>
              <w:rPr>
                <w:rFonts w:hint="eastAsia" w:ascii="仿宋_GB2312" w:hAnsi="仿宋_GB2312" w:eastAsia="仿宋_GB2312" w:cs="仿宋_GB2312"/>
                <w:sz w:val="28"/>
                <w:szCs w:val="28"/>
                <w:highlight w:val="none"/>
              </w:rPr>
            </w:pPr>
            <w:bookmarkStart w:id="8" w:name="PO_默认文件内容_10"/>
            <w:r>
              <w:rPr>
                <w:rFonts w:hint="eastAsia" w:ascii="仿宋_GB2312" w:hAnsi="仿宋_GB2312" w:eastAsia="仿宋_GB2312" w:cs="仿宋_GB2312"/>
                <w:sz w:val="28"/>
                <w:szCs w:val="28"/>
                <w:highlight w:val="none"/>
              </w:rPr>
              <w:t>本项目竞争性谈判文件中未载明“允许采购进口产品”的产品，拒绝进口产品参与竞争，供应商以进口产品响应时，其响应文件按无效处理。载明“允许采购进口产品”的产品，不限制国产产品参与竞争。</w:t>
            </w:r>
            <w:bookmarkEnd w:id="8"/>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rPr>
              <w:t>1</w:t>
            </w:r>
            <w:r>
              <w:rPr>
                <w:rFonts w:hint="eastAsia" w:ascii="仿宋_GB2312" w:hAnsi="仿宋_GB2312" w:eastAsia="仿宋_GB2312" w:cs="仿宋_GB2312"/>
                <w:sz w:val="28"/>
                <w:szCs w:val="28"/>
                <w:highlight w:val="none"/>
                <w:lang w:val="en-US" w:eastAsia="zh-CN"/>
              </w:rPr>
              <w:t>1</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国家规定的强制采购范围内产品评审</w:t>
            </w:r>
          </w:p>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w:t>
            </w:r>
            <w:r>
              <w:rPr>
                <w:rFonts w:hint="eastAsia" w:ascii="仿宋_GB2312" w:hAnsi="仿宋_GB2312" w:eastAsia="仿宋_GB2312" w:cs="仿宋_GB2312"/>
                <w:sz w:val="28"/>
                <w:szCs w:val="28"/>
                <w:highlight w:val="none"/>
                <w:lang w:eastAsia="zh-CN"/>
              </w:rPr>
              <w:t>本项目不涉及</w:t>
            </w:r>
            <w:r>
              <w:rPr>
                <w:rFonts w:hint="eastAsia" w:ascii="仿宋_GB2312" w:hAnsi="仿宋_GB2312" w:eastAsia="仿宋_GB2312" w:cs="仿宋_GB2312"/>
                <w:sz w:val="28"/>
                <w:szCs w:val="28"/>
                <w:highlight w:val="none"/>
              </w:rPr>
              <w:t>）</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spacing w:line="408"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本项目采购需求中如涉及“</w:t>
            </w:r>
            <w:r>
              <w:rPr>
                <w:rFonts w:hint="eastAsia" w:ascii="仿宋_GB2312" w:hAnsi="仿宋_GB2312" w:eastAsia="仿宋_GB2312" w:cs="仿宋_GB2312"/>
                <w:color w:val="000000"/>
                <w:sz w:val="28"/>
                <w:szCs w:val="28"/>
                <w:highlight w:val="none"/>
              </w:rPr>
              <w:t>政府采购节能产品、环境标志产品实施品目清单</w:t>
            </w:r>
            <w:r>
              <w:rPr>
                <w:rFonts w:hint="eastAsia" w:ascii="仿宋_GB2312" w:hAnsi="仿宋_GB2312" w:eastAsia="仿宋_GB2312" w:cs="仿宋_GB2312"/>
                <w:sz w:val="28"/>
                <w:szCs w:val="28"/>
                <w:highlight w:val="none"/>
              </w:rPr>
              <w:t>”的强制采购产品，</w:t>
            </w:r>
            <w:r>
              <w:rPr>
                <w:rFonts w:hint="eastAsia" w:ascii="仿宋_GB2312" w:hAnsi="仿宋_GB2312" w:eastAsia="仿宋_GB2312" w:cs="仿宋_GB2312"/>
                <w:color w:val="000000"/>
                <w:sz w:val="28"/>
                <w:szCs w:val="28"/>
                <w:highlight w:val="none"/>
              </w:rPr>
              <w:t>提供国家确定的认证机构出具处于有效期之内的节能产品、环境标志产品认证证书</w:t>
            </w:r>
            <w:r>
              <w:rPr>
                <w:rFonts w:hint="eastAsia" w:ascii="仿宋_GB2312" w:hAnsi="仿宋_GB2312" w:eastAsia="仿宋_GB2312" w:cs="仿宋_GB2312"/>
                <w:sz w:val="28"/>
                <w:szCs w:val="28"/>
                <w:highlight w:val="none"/>
              </w:rPr>
              <w:t>，否则作为无效响应处理。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rPr>
              <w:t>1</w:t>
            </w:r>
            <w:r>
              <w:rPr>
                <w:rFonts w:hint="eastAsia" w:ascii="仿宋_GB2312" w:hAnsi="仿宋_GB2312" w:eastAsia="仿宋_GB2312" w:cs="仿宋_GB2312"/>
                <w:sz w:val="28"/>
                <w:szCs w:val="28"/>
                <w:highlight w:val="none"/>
                <w:lang w:val="en-US" w:eastAsia="zh-CN"/>
              </w:rPr>
              <w:t>2</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国家规定的优先采购范围内产品评审</w:t>
            </w:r>
          </w:p>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w:t>
            </w:r>
            <w:r>
              <w:rPr>
                <w:rFonts w:hint="eastAsia" w:ascii="仿宋_GB2312" w:hAnsi="仿宋_GB2312" w:eastAsia="仿宋_GB2312" w:cs="仿宋_GB2312"/>
                <w:sz w:val="28"/>
                <w:szCs w:val="28"/>
                <w:highlight w:val="none"/>
                <w:lang w:eastAsia="zh-CN"/>
              </w:rPr>
              <w:t>本项目不涉及</w:t>
            </w:r>
            <w:r>
              <w:rPr>
                <w:rFonts w:hint="eastAsia" w:ascii="仿宋_GB2312" w:hAnsi="仿宋_GB2312" w:eastAsia="仿宋_GB2312" w:cs="仿宋_GB2312"/>
                <w:sz w:val="28"/>
                <w:szCs w:val="28"/>
                <w:highlight w:val="none"/>
              </w:rPr>
              <w:t>）</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spacing w:line="408" w:lineRule="auto"/>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本项目采购需求</w:t>
            </w:r>
            <w:r>
              <w:rPr>
                <w:rFonts w:hint="eastAsia" w:ascii="仿宋_GB2312" w:hAnsi="仿宋_GB2312" w:eastAsia="仿宋_GB2312" w:cs="仿宋_GB2312"/>
                <w:color w:val="000000"/>
                <w:sz w:val="28"/>
                <w:szCs w:val="28"/>
                <w:highlight w:val="none"/>
              </w:rPr>
              <w:t>中如涉及政府采购优先采购范围的节能产品或者环境标志产品或者无线局域网产品的，提供国家确定的认证机构出具处于有效期之内的节能产品、环境标志产品、无线局域网产品认证证书</w:t>
            </w:r>
            <w:r>
              <w:rPr>
                <w:rFonts w:hint="eastAsia" w:ascii="仿宋_GB2312" w:hAnsi="仿宋_GB2312" w:eastAsia="仿宋_GB2312" w:cs="仿宋_GB2312"/>
                <w:sz w:val="28"/>
                <w:szCs w:val="28"/>
                <w:highlight w:val="none"/>
              </w:rPr>
              <w:t>，</w:t>
            </w:r>
            <w:r>
              <w:rPr>
                <w:rFonts w:hint="eastAsia" w:ascii="仿宋_GB2312" w:hAnsi="仿宋_GB2312" w:eastAsia="仿宋_GB2312" w:cs="仿宋_GB2312"/>
                <w:color w:val="000000"/>
                <w:sz w:val="28"/>
                <w:szCs w:val="28"/>
                <w:highlight w:val="none"/>
              </w:rPr>
              <w:t>报价相同的，本项目实行优先采购。</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rPr>
              <w:t>1</w:t>
            </w:r>
            <w:r>
              <w:rPr>
                <w:rFonts w:hint="eastAsia" w:ascii="仿宋_GB2312" w:hAnsi="仿宋_GB2312" w:eastAsia="仿宋_GB2312" w:cs="仿宋_GB2312"/>
                <w:sz w:val="28"/>
                <w:szCs w:val="28"/>
                <w:highlight w:val="none"/>
                <w:lang w:val="en-US" w:eastAsia="zh-CN"/>
              </w:rPr>
              <w:t>3</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信息安全产品</w:t>
            </w:r>
          </w:p>
          <w:p>
            <w:pPr>
              <w:spacing w:line="408" w:lineRule="auto"/>
              <w:jc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w:t>
            </w:r>
            <w:r>
              <w:rPr>
                <w:rFonts w:hint="eastAsia" w:ascii="仿宋_GB2312" w:hAnsi="仿宋_GB2312" w:eastAsia="仿宋_GB2312" w:cs="仿宋_GB2312"/>
                <w:sz w:val="28"/>
                <w:szCs w:val="28"/>
                <w:highlight w:val="none"/>
                <w:lang w:eastAsia="zh-CN"/>
              </w:rPr>
              <w:t>本项目不涉及</w:t>
            </w:r>
            <w:r>
              <w:rPr>
                <w:rFonts w:hint="eastAsia" w:ascii="仿宋_GB2312" w:hAnsi="仿宋_GB2312" w:eastAsia="仿宋_GB2312" w:cs="仿宋_GB2312"/>
                <w:sz w:val="28"/>
                <w:szCs w:val="28"/>
                <w:highlight w:val="none"/>
              </w:rPr>
              <w:t>）</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spacing w:line="408" w:lineRule="auto"/>
              <w:ind w:firstLine="560" w:firstLineChars="2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根据《关于信息安全产品实施政府采购的通知》（财库</w:t>
            </w:r>
            <w:r>
              <w:rPr>
                <w:rFonts w:hint="eastAsia" w:ascii="仿宋_GB2312" w:hAnsi="仿宋_GB2312" w:eastAsia="仿宋_GB2312" w:cs="仿宋_GB2312"/>
                <w:kern w:val="0"/>
                <w:sz w:val="28"/>
                <w:szCs w:val="28"/>
                <w:highlight w:val="none"/>
                <w:lang w:val="en-US" w:eastAsia="zh-CN"/>
              </w:rPr>
              <w:t>〔2010〕</w:t>
            </w:r>
            <w:r>
              <w:rPr>
                <w:rFonts w:hint="eastAsia" w:ascii="仿宋_GB2312" w:hAnsi="仿宋_GB2312" w:eastAsia="仿宋_GB2312" w:cs="仿宋_GB2312"/>
                <w:color w:val="000000"/>
                <w:sz w:val="28"/>
                <w:szCs w:val="28"/>
                <w:highlight w:val="none"/>
              </w:rPr>
              <w:t>48号）要求：投标产品如为</w:t>
            </w:r>
            <w:r>
              <w:rPr>
                <w:rFonts w:hint="eastAsia" w:ascii="仿宋_GB2312" w:hAnsi="仿宋_GB2312" w:eastAsia="仿宋_GB2312" w:cs="仿宋_GB2312"/>
                <w:sz w:val="28"/>
                <w:szCs w:val="28"/>
                <w:highlight w:val="none"/>
              </w:rPr>
              <w:t>信息安全产品，</w:t>
            </w:r>
            <w:r>
              <w:rPr>
                <w:rFonts w:hint="eastAsia" w:ascii="仿宋_GB2312" w:hAnsi="仿宋_GB2312" w:eastAsia="仿宋_GB2312" w:cs="仿宋_GB2312"/>
                <w:color w:val="000000"/>
                <w:sz w:val="28"/>
                <w:szCs w:val="28"/>
                <w:highlight w:val="none"/>
              </w:rPr>
              <w:t>供应商应当提供由中国信息安全认证中心（现已更名为：中国网络安全审查技术与认证中心）按国家标准认证颁发的有效认证证书。</w:t>
            </w:r>
          </w:p>
        </w:tc>
      </w:tr>
    </w:tbl>
    <w:p>
      <w:pPr>
        <w:pStyle w:val="2"/>
        <w:keepNext w:val="0"/>
        <w:keepLines w:val="0"/>
        <w:pageBreakBefore w:val="0"/>
        <w:widowControl w:val="0"/>
        <w:kinsoku/>
        <w:wordWrap/>
        <w:overflowPunct/>
        <w:topLinePunct w:val="0"/>
        <w:autoSpaceDE/>
        <w:autoSpaceDN/>
        <w:bidi w:val="0"/>
        <w:spacing w:before="0" w:after="0" w:line="578" w:lineRule="exact"/>
        <w:jc w:val="center"/>
        <w:rPr>
          <w:rFonts w:hint="eastAsia" w:ascii="宋体" w:hAnsi="宋体" w:eastAsia="宋体"/>
          <w:bCs w:val="0"/>
          <w:color w:val="000000"/>
          <w:highlight w:val="none"/>
        </w:rPr>
      </w:pPr>
      <w:r>
        <w:rPr>
          <w:rFonts w:hint="eastAsia" w:ascii="宋体" w:hAnsi="宋体" w:eastAsia="宋体"/>
          <w:bCs w:val="0"/>
          <w:color w:val="000000"/>
          <w:highlight w:val="none"/>
        </w:rPr>
        <w:br w:type="page"/>
      </w:r>
      <w:r>
        <w:rPr>
          <w:rFonts w:hint="eastAsia" w:ascii="黑体" w:hAnsi="黑体" w:eastAsia="黑体" w:cs="黑体"/>
          <w:b w:val="0"/>
          <w:bCs/>
          <w:color w:val="000000"/>
          <w:highlight w:val="none"/>
        </w:rPr>
        <w:t>二、总  则</w:t>
      </w:r>
    </w:p>
    <w:p>
      <w:pPr>
        <w:keepNext w:val="0"/>
        <w:keepLines w:val="0"/>
        <w:pageBreakBefore w:val="0"/>
        <w:widowControl w:val="0"/>
        <w:kinsoku/>
        <w:wordWrap/>
        <w:overflowPunct/>
        <w:topLinePunct w:val="0"/>
        <w:autoSpaceDE/>
        <w:autoSpaceDN/>
        <w:bidi w:val="0"/>
        <w:spacing w:before="0" w:after="0" w:line="578" w:lineRule="exact"/>
        <w:ind w:firstLine="642" w:firstLineChars="200"/>
        <w:outlineLvl w:val="9"/>
        <w:rPr>
          <w:rFonts w:hint="eastAsia" w:ascii="仿宋_GB2312" w:hAnsi="仿宋_GB2312" w:eastAsia="仿宋_GB2312" w:cs="仿宋_GB2312"/>
          <w:b/>
          <w:bCs/>
          <w:color w:val="000000"/>
          <w:sz w:val="32"/>
          <w:szCs w:val="32"/>
          <w:highlight w:val="none"/>
        </w:rPr>
      </w:pPr>
      <w:bookmarkStart w:id="9" w:name="_Toc183682342"/>
      <w:bookmarkStart w:id="10" w:name="_Toc183582205"/>
      <w:bookmarkStart w:id="11" w:name="_Toc217446034"/>
      <w:r>
        <w:rPr>
          <w:rFonts w:hint="eastAsia" w:ascii="仿宋_GB2312" w:hAnsi="仿宋_GB2312" w:eastAsia="仿宋_GB2312" w:cs="仿宋_GB2312"/>
          <w:b/>
          <w:bCs/>
          <w:color w:val="000000"/>
          <w:sz w:val="32"/>
          <w:szCs w:val="32"/>
          <w:highlight w:val="none"/>
        </w:rPr>
        <w:t>1.</w:t>
      </w:r>
      <w:bookmarkEnd w:id="9"/>
      <w:bookmarkEnd w:id="10"/>
      <w:r>
        <w:rPr>
          <w:rFonts w:hint="eastAsia" w:ascii="仿宋_GB2312" w:hAnsi="仿宋_GB2312" w:eastAsia="仿宋_GB2312" w:cs="仿宋_GB2312"/>
          <w:b/>
          <w:bCs/>
          <w:color w:val="000000"/>
          <w:sz w:val="32"/>
          <w:szCs w:val="32"/>
          <w:highlight w:val="none"/>
        </w:rPr>
        <w:t>适用范围</w:t>
      </w:r>
      <w:bookmarkEnd w:id="11"/>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sz w:val="32"/>
          <w:szCs w:val="32"/>
          <w:highlight w:val="none"/>
        </w:rPr>
        <w:t>1.1 本谈判文件仅适用于本次谈判所叙述的</w:t>
      </w:r>
      <w:r>
        <w:rPr>
          <w:rFonts w:hint="eastAsia" w:ascii="仿宋_GB2312" w:hAnsi="仿宋_GB2312" w:eastAsia="仿宋_GB2312" w:cs="仿宋_GB2312"/>
          <w:sz w:val="32"/>
          <w:szCs w:val="32"/>
          <w:highlight w:val="none"/>
        </w:rPr>
        <w:t>项目采购。</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rPr>
        <w:t>1.2 本谈判文件的解释权</w:t>
      </w:r>
      <w:r>
        <w:rPr>
          <w:rFonts w:hint="eastAsia" w:ascii="仿宋_GB2312" w:hAnsi="仿宋_GB2312" w:eastAsia="仿宋_GB2312" w:cs="仿宋_GB2312"/>
          <w:sz w:val="32"/>
          <w:szCs w:val="32"/>
          <w:highlight w:val="none"/>
        </w:rPr>
        <w:t>归</w:t>
      </w:r>
      <w:r>
        <w:rPr>
          <w:rFonts w:hint="eastAsia" w:ascii="仿宋_GB2312" w:hAnsi="仿宋_GB2312" w:eastAsia="仿宋_GB2312" w:cs="仿宋_GB2312"/>
          <w:color w:val="000000"/>
          <w:sz w:val="32"/>
          <w:szCs w:val="32"/>
          <w:highlight w:val="none"/>
        </w:rPr>
        <w:t>采购人</w:t>
      </w:r>
      <w:r>
        <w:rPr>
          <w:rFonts w:hint="eastAsia" w:ascii="仿宋_GB2312" w:hAnsi="仿宋_GB2312" w:eastAsia="仿宋_GB2312" w:cs="仿宋_GB2312"/>
          <w:color w:val="000000"/>
          <w:sz w:val="32"/>
          <w:szCs w:val="32"/>
          <w:highlight w:val="none"/>
          <w:lang w:eastAsia="zh-CN"/>
        </w:rPr>
        <w:t>。</w:t>
      </w:r>
    </w:p>
    <w:p>
      <w:pPr>
        <w:keepNext w:val="0"/>
        <w:keepLines w:val="0"/>
        <w:pageBreakBefore w:val="0"/>
        <w:widowControl w:val="0"/>
        <w:kinsoku/>
        <w:wordWrap/>
        <w:overflowPunct/>
        <w:topLinePunct w:val="0"/>
        <w:autoSpaceDE/>
        <w:autoSpaceDN/>
        <w:bidi w:val="0"/>
        <w:spacing w:before="0" w:after="0" w:line="578" w:lineRule="exact"/>
        <w:ind w:firstLine="642" w:firstLineChars="200"/>
        <w:outlineLvl w:val="9"/>
        <w:rPr>
          <w:rFonts w:hint="eastAsia" w:ascii="仿宋_GB2312" w:hAnsi="仿宋_GB2312" w:eastAsia="仿宋_GB2312" w:cs="仿宋_GB2312"/>
          <w:b/>
          <w:bCs/>
          <w:color w:val="000000"/>
          <w:sz w:val="32"/>
          <w:szCs w:val="32"/>
          <w:highlight w:val="none"/>
        </w:rPr>
      </w:pPr>
      <w:bookmarkStart w:id="12" w:name="_Toc217446035"/>
      <w:bookmarkStart w:id="13" w:name="_Toc183682343"/>
      <w:bookmarkStart w:id="14" w:name="_Toc183582206"/>
      <w:r>
        <w:rPr>
          <w:rFonts w:hint="eastAsia" w:ascii="仿宋_GB2312" w:hAnsi="仿宋_GB2312" w:eastAsia="仿宋_GB2312" w:cs="仿宋_GB2312"/>
          <w:b/>
          <w:bCs/>
          <w:color w:val="000000"/>
          <w:sz w:val="32"/>
          <w:szCs w:val="32"/>
          <w:highlight w:val="none"/>
        </w:rPr>
        <w:t>2.</w:t>
      </w:r>
      <w:bookmarkEnd w:id="12"/>
      <w:bookmarkEnd w:id="13"/>
      <w:bookmarkEnd w:id="14"/>
      <w:r>
        <w:rPr>
          <w:rFonts w:hint="eastAsia" w:ascii="仿宋_GB2312" w:hAnsi="仿宋_GB2312" w:eastAsia="仿宋_GB2312" w:cs="仿宋_GB2312"/>
          <w:b/>
          <w:bCs/>
          <w:color w:val="000000"/>
          <w:sz w:val="32"/>
          <w:szCs w:val="32"/>
          <w:highlight w:val="none"/>
        </w:rPr>
        <w:t>采购主体</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2.1本次谈判的采购人是</w:t>
      </w:r>
      <w:r>
        <w:rPr>
          <w:rFonts w:hint="eastAsia" w:ascii="仿宋_GB2312" w:hAnsi="仿宋_GB2312" w:eastAsia="仿宋_GB2312" w:cs="仿宋_GB2312"/>
          <w:color w:val="000000"/>
          <w:kern w:val="0"/>
          <w:sz w:val="32"/>
          <w:szCs w:val="32"/>
          <w:highlight w:val="none"/>
        </w:rPr>
        <w:t>达州市投资有限公司</w:t>
      </w:r>
      <w:r>
        <w:rPr>
          <w:rFonts w:hint="eastAsia" w:ascii="仿宋_GB2312" w:hAnsi="仿宋_GB2312" w:eastAsia="仿宋_GB2312" w:cs="仿宋_GB2312"/>
          <w:color w:val="000000"/>
          <w:sz w:val="32"/>
          <w:szCs w:val="32"/>
          <w:highlight w:val="none"/>
        </w:rPr>
        <w:t>。</w:t>
      </w:r>
    </w:p>
    <w:p>
      <w:pPr>
        <w:keepNext w:val="0"/>
        <w:keepLines w:val="0"/>
        <w:pageBreakBefore w:val="0"/>
        <w:widowControl w:val="0"/>
        <w:kinsoku/>
        <w:wordWrap/>
        <w:overflowPunct/>
        <w:topLinePunct w:val="0"/>
        <w:autoSpaceDE/>
        <w:autoSpaceDN/>
        <w:bidi w:val="0"/>
        <w:spacing w:before="0" w:after="0" w:line="578" w:lineRule="exact"/>
        <w:ind w:firstLine="642" w:firstLineChars="200"/>
        <w:outlineLvl w:val="9"/>
        <w:rPr>
          <w:rFonts w:hint="eastAsia" w:ascii="仿宋_GB2312" w:hAnsi="仿宋_GB2312" w:eastAsia="仿宋_GB2312" w:cs="仿宋_GB2312"/>
          <w:b/>
          <w:bCs/>
          <w:color w:val="000000"/>
          <w:sz w:val="32"/>
          <w:szCs w:val="32"/>
          <w:highlight w:val="none"/>
        </w:rPr>
      </w:pPr>
      <w:bookmarkStart w:id="15" w:name="_Toc183682344"/>
      <w:bookmarkStart w:id="16" w:name="_Toc217446036"/>
      <w:bookmarkStart w:id="17" w:name="_Toc217390843"/>
      <w:bookmarkStart w:id="18" w:name="_Toc183582207"/>
      <w:bookmarkStart w:id="19" w:name="_Toc183682345"/>
      <w:bookmarkStart w:id="20" w:name="_Toc183582208"/>
      <w:bookmarkStart w:id="21" w:name="_Toc217446037"/>
      <w:r>
        <w:rPr>
          <w:rFonts w:hint="eastAsia" w:ascii="仿宋_GB2312" w:hAnsi="仿宋_GB2312" w:eastAsia="仿宋_GB2312" w:cs="仿宋_GB2312"/>
          <w:b/>
          <w:bCs/>
          <w:color w:val="000000"/>
          <w:sz w:val="32"/>
          <w:szCs w:val="32"/>
          <w:highlight w:val="none"/>
        </w:rPr>
        <w:t>3.合格</w:t>
      </w:r>
      <w:bookmarkEnd w:id="15"/>
      <w:bookmarkEnd w:id="16"/>
      <w:bookmarkEnd w:id="17"/>
      <w:bookmarkEnd w:id="18"/>
      <w:r>
        <w:rPr>
          <w:rFonts w:hint="eastAsia" w:ascii="仿宋_GB2312" w:hAnsi="仿宋_GB2312" w:eastAsia="仿宋_GB2312" w:cs="仿宋_GB2312"/>
          <w:b/>
          <w:bCs/>
          <w:color w:val="000000"/>
          <w:sz w:val="32"/>
          <w:szCs w:val="32"/>
          <w:highlight w:val="none"/>
        </w:rPr>
        <w:t>供应商（实质性要求）</w:t>
      </w:r>
    </w:p>
    <w:p>
      <w:pPr>
        <w:pStyle w:val="10"/>
        <w:keepNext w:val="0"/>
        <w:keepLines w:val="0"/>
        <w:pageBreakBefore w:val="0"/>
        <w:widowControl w:val="0"/>
        <w:kinsoku/>
        <w:wordWrap/>
        <w:overflowPunct/>
        <w:topLinePunct w:val="0"/>
        <w:autoSpaceDE/>
        <w:autoSpaceDN/>
        <w:bidi w:val="0"/>
        <w:spacing w:before="156" w:line="578" w:lineRule="exact"/>
        <w:ind w:left="1" w:firstLine="640" w:firstLineChars="200"/>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合格供应商应具备以下条件：</w:t>
      </w:r>
    </w:p>
    <w:p>
      <w:pPr>
        <w:pStyle w:val="10"/>
        <w:keepNext w:val="0"/>
        <w:keepLines w:val="0"/>
        <w:pageBreakBefore w:val="0"/>
        <w:widowControl w:val="0"/>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3.1具备法律法规和本采购文件规定的资格条件；</w:t>
      </w:r>
    </w:p>
    <w:p>
      <w:pPr>
        <w:pStyle w:val="10"/>
        <w:keepNext w:val="0"/>
        <w:keepLines w:val="0"/>
        <w:pageBreakBefore w:val="0"/>
        <w:widowControl w:val="0"/>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3.2不属于禁止参加本项目采购活动的供应商；</w:t>
      </w:r>
    </w:p>
    <w:p>
      <w:pPr>
        <w:pStyle w:val="10"/>
        <w:keepNext w:val="0"/>
        <w:keepLines w:val="0"/>
        <w:pageBreakBefore w:val="0"/>
        <w:widowControl w:val="0"/>
        <w:kinsoku/>
        <w:wordWrap/>
        <w:overflowPunct/>
        <w:topLinePunct w:val="0"/>
        <w:autoSpaceDE/>
        <w:autoSpaceDN/>
        <w:bidi w:val="0"/>
        <w:spacing w:line="578" w:lineRule="exact"/>
        <w:ind w:left="1" w:firstLine="640" w:firstLineChars="200"/>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3.3按规定获取了谈判文件，属于实质性参加政府采购活动的供应商。</w:t>
      </w:r>
    </w:p>
    <w:bookmarkEnd w:id="19"/>
    <w:bookmarkEnd w:id="20"/>
    <w:bookmarkEnd w:id="21"/>
    <w:p>
      <w:pPr>
        <w:keepNext w:val="0"/>
        <w:keepLines w:val="0"/>
        <w:pageBreakBefore w:val="0"/>
        <w:widowControl w:val="0"/>
        <w:kinsoku/>
        <w:wordWrap/>
        <w:overflowPunct/>
        <w:topLinePunct w:val="0"/>
        <w:autoSpaceDE/>
        <w:autoSpaceDN/>
        <w:bidi w:val="0"/>
        <w:spacing w:line="578" w:lineRule="exact"/>
        <w:ind w:left="1" w:firstLine="642" w:firstLineChars="200"/>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lang w:val="en-US" w:eastAsia="zh-CN"/>
        </w:rPr>
        <w:t>4</w:t>
      </w:r>
      <w:r>
        <w:rPr>
          <w:rFonts w:hint="eastAsia" w:ascii="仿宋_GB2312" w:hAnsi="仿宋_GB2312" w:eastAsia="仿宋_GB2312" w:cs="仿宋_GB2312"/>
          <w:b/>
          <w:color w:val="000000"/>
          <w:sz w:val="32"/>
          <w:szCs w:val="32"/>
          <w:highlight w:val="none"/>
        </w:rPr>
        <w:t>.充分、公平竞争保障措施（实质性要求）</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FF0000"/>
          <w:sz w:val="32"/>
          <w:szCs w:val="32"/>
          <w:highlight w:val="none"/>
        </w:rPr>
      </w:pPr>
      <w:r>
        <w:rPr>
          <w:rFonts w:hint="eastAsia" w:ascii="仿宋_GB2312" w:hAnsi="仿宋_GB2312" w:eastAsia="仿宋_GB2312" w:cs="仿宋_GB2312"/>
          <w:color w:val="000000"/>
          <w:sz w:val="32"/>
          <w:szCs w:val="32"/>
          <w:highlight w:val="none"/>
          <w:lang w:val="en-US" w:eastAsia="zh-CN"/>
        </w:rPr>
        <w:t>4</w:t>
      </w:r>
      <w:r>
        <w:rPr>
          <w:rFonts w:hint="eastAsia" w:ascii="仿宋_GB2312" w:hAnsi="仿宋_GB2312" w:eastAsia="仿宋_GB2312" w:cs="仿宋_GB2312"/>
          <w:color w:val="000000"/>
          <w:sz w:val="32"/>
          <w:szCs w:val="32"/>
          <w:highlight w:val="none"/>
        </w:rPr>
        <w:t>.1利害关系供应商处理。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响应文件作为无效处理。</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4</w:t>
      </w:r>
      <w:r>
        <w:rPr>
          <w:rFonts w:hint="eastAsia" w:ascii="仿宋_GB2312" w:hAnsi="仿宋_GB2312" w:eastAsia="仿宋_GB2312" w:cs="仿宋_GB2312"/>
          <w:color w:val="000000"/>
          <w:sz w:val="32"/>
          <w:szCs w:val="32"/>
          <w:highlight w:val="none"/>
        </w:rPr>
        <w:t>.2利害关系授权代表处理。</w:t>
      </w:r>
      <w:r>
        <w:rPr>
          <w:rFonts w:hint="eastAsia" w:ascii="仿宋_GB2312" w:hAnsi="仿宋_GB2312" w:eastAsia="仿宋_GB2312" w:cs="仿宋_GB2312"/>
          <w:sz w:val="32"/>
          <w:szCs w:val="32"/>
          <w:highlight w:val="none"/>
        </w:rPr>
        <w:t>两</w:t>
      </w:r>
      <w:r>
        <w:rPr>
          <w:rFonts w:hint="eastAsia" w:ascii="仿宋_GB2312" w:hAnsi="仿宋_GB2312" w:eastAsia="仿宋_GB2312" w:cs="仿宋_GB2312"/>
          <w:color w:val="000000"/>
          <w:sz w:val="32"/>
          <w:szCs w:val="32"/>
          <w:highlight w:val="none"/>
        </w:rPr>
        <w:t>家以上的供应商不得在同一合同项下的采购项目中，委托同一个自然人、同一家庭的人员、同一单位的人员作为其授权代表，否则，其响应文件作为无效处理。</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4</w:t>
      </w:r>
      <w:r>
        <w:rPr>
          <w:rFonts w:hint="eastAsia" w:ascii="仿宋_GB2312" w:hAnsi="仿宋_GB2312" w:eastAsia="仿宋_GB2312" w:cs="仿宋_GB2312"/>
          <w:color w:val="000000"/>
          <w:sz w:val="32"/>
          <w:szCs w:val="32"/>
          <w:highlight w:val="none"/>
        </w:rPr>
        <w:t>.3前期参与供应商处理。为采购项目提供整体设计、规范编制或者项目管理、监理、检测等服务的供应商，不得再参加该采购项目的其他采购活动。供应商为采购人、</w:t>
      </w:r>
      <w:r>
        <w:rPr>
          <w:rFonts w:hint="eastAsia" w:ascii="仿宋_GB2312" w:hAnsi="仿宋_GB2312" w:eastAsia="仿宋_GB2312" w:cs="仿宋_GB2312"/>
          <w:color w:val="000000"/>
          <w:sz w:val="32"/>
          <w:szCs w:val="32"/>
          <w:highlight w:val="none"/>
          <w:lang w:eastAsia="zh-CN"/>
        </w:rPr>
        <w:t>采购人</w:t>
      </w:r>
      <w:r>
        <w:rPr>
          <w:rFonts w:hint="eastAsia" w:ascii="仿宋_GB2312" w:hAnsi="仿宋_GB2312" w:eastAsia="仿宋_GB2312" w:cs="仿宋_GB2312"/>
          <w:color w:val="000000"/>
          <w:sz w:val="32"/>
          <w:szCs w:val="32"/>
          <w:highlight w:val="none"/>
        </w:rPr>
        <w:t>在确定采购需求、编制采购文件过程中提供咨询论证，其提供的咨询论证意见成为采购文件中规定的供应商资格条件、技术服务商务要求、评标因素和标准、采购合同等实质性内容条款的，视同为采购项目提供规范编制。</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4</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4</w:t>
      </w:r>
      <w:r>
        <w:rPr>
          <w:rFonts w:hint="eastAsia" w:ascii="仿宋_GB2312" w:hAnsi="仿宋_GB2312" w:eastAsia="仿宋_GB2312" w:cs="仿宋_GB2312"/>
          <w:color w:val="000000"/>
          <w:sz w:val="32"/>
          <w:szCs w:val="32"/>
          <w:highlight w:val="none"/>
        </w:rPr>
        <w:t>供应商实际控制人或者中高级管理人员，同时是</w:t>
      </w:r>
      <w:r>
        <w:rPr>
          <w:rFonts w:hint="eastAsia" w:ascii="仿宋_GB2312" w:hAnsi="仿宋_GB2312" w:eastAsia="仿宋_GB2312" w:cs="仿宋_GB2312"/>
          <w:color w:val="000000"/>
          <w:sz w:val="32"/>
          <w:szCs w:val="32"/>
          <w:highlight w:val="none"/>
          <w:lang w:eastAsia="zh-CN"/>
        </w:rPr>
        <w:t>采购人</w:t>
      </w:r>
      <w:r>
        <w:rPr>
          <w:rFonts w:hint="eastAsia" w:ascii="仿宋_GB2312" w:hAnsi="仿宋_GB2312" w:eastAsia="仿宋_GB2312" w:cs="仿宋_GB2312"/>
          <w:color w:val="000000"/>
          <w:sz w:val="32"/>
          <w:szCs w:val="32"/>
          <w:highlight w:val="none"/>
        </w:rPr>
        <w:t>工作人员，不得参与本项目采购活动。</w:t>
      </w:r>
    </w:p>
    <w:p>
      <w:pPr>
        <w:keepNext w:val="0"/>
        <w:keepLines w:val="0"/>
        <w:pageBreakBefore w:val="0"/>
        <w:widowControl w:val="0"/>
        <w:kinsoku/>
        <w:wordWrap/>
        <w:overflowPunct/>
        <w:topLinePunct w:val="0"/>
        <w:autoSpaceDE/>
        <w:autoSpaceDN/>
        <w:bidi w:val="0"/>
        <w:spacing w:line="578"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同一母公司的两家以上的子公司只能组成联合体参加本项目同一合同项下的采购活动，不得以不同供应商身份同时参加本项目同一合同项下的采购活动。</w:t>
      </w:r>
    </w:p>
    <w:p>
      <w:pPr>
        <w:keepNext w:val="0"/>
        <w:keepLines w:val="0"/>
        <w:pageBreakBefore w:val="0"/>
        <w:widowControl w:val="0"/>
        <w:kinsoku/>
        <w:wordWrap/>
        <w:overflowPunct/>
        <w:topLinePunct w:val="0"/>
        <w:autoSpaceDE/>
        <w:autoSpaceDN/>
        <w:bidi w:val="0"/>
        <w:spacing w:line="578"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供应商与</w:t>
      </w:r>
      <w:r>
        <w:rPr>
          <w:rFonts w:hint="eastAsia" w:ascii="仿宋_GB2312" w:hAnsi="仿宋_GB2312" w:eastAsia="仿宋_GB2312" w:cs="仿宋_GB2312"/>
          <w:sz w:val="32"/>
          <w:szCs w:val="32"/>
          <w:highlight w:val="none"/>
          <w:lang w:eastAsia="zh-CN"/>
        </w:rPr>
        <w:t>采购人</w:t>
      </w:r>
      <w:r>
        <w:rPr>
          <w:rFonts w:hint="eastAsia" w:ascii="仿宋_GB2312" w:hAnsi="仿宋_GB2312" w:eastAsia="仿宋_GB2312" w:cs="仿宋_GB2312"/>
          <w:sz w:val="32"/>
          <w:szCs w:val="32"/>
          <w:highlight w:val="none"/>
        </w:rPr>
        <w:t>存在关联关系，或者是</w:t>
      </w:r>
      <w:r>
        <w:rPr>
          <w:rFonts w:hint="eastAsia" w:ascii="仿宋_GB2312" w:hAnsi="仿宋_GB2312" w:eastAsia="仿宋_GB2312" w:cs="仿宋_GB2312"/>
          <w:sz w:val="32"/>
          <w:szCs w:val="32"/>
          <w:highlight w:val="none"/>
          <w:lang w:eastAsia="zh-CN"/>
        </w:rPr>
        <w:t>采购人</w:t>
      </w:r>
      <w:r>
        <w:rPr>
          <w:rFonts w:hint="eastAsia" w:ascii="仿宋_GB2312" w:hAnsi="仿宋_GB2312" w:eastAsia="仿宋_GB2312" w:cs="仿宋_GB2312"/>
          <w:sz w:val="32"/>
          <w:szCs w:val="32"/>
          <w:highlight w:val="none"/>
        </w:rPr>
        <w:t>的母公司或子公司，不得参加本项目采购活动。</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4</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7</w:t>
      </w:r>
      <w:r>
        <w:rPr>
          <w:rFonts w:hint="eastAsia" w:ascii="仿宋_GB2312" w:hAnsi="仿宋_GB2312" w:eastAsia="仿宋_GB2312" w:cs="仿宋_GB2312"/>
          <w:color w:val="000000"/>
          <w:sz w:val="32"/>
          <w:szCs w:val="32"/>
          <w:highlight w:val="none"/>
        </w:rPr>
        <w:t>回避。采购活动中，采购人员及相关人员与供应商有下列利害关系之一的，应当回避：</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（1）参加采购活动前3年内与供应商存在劳动关系；</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（2）参加采购活动前3年内担任供应商的董事、监事；</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（3）参加采购活动前3年内是供应商的控股股东或者实际控制人；</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（4）与供应商的法定代表人或者负责人有夫妻、直系血亲、三代以内旁系血亲或者近姻亲关系；</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（5）与供应商有其他可能影响采购活动公平、公正进行的关系。</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本项目采购活动中需要依法回避的采购人员是指采购人内部负责采购项目的具体经办工作人员和直接分管采购项目的负责人，以及</w:t>
      </w:r>
      <w:r>
        <w:rPr>
          <w:rFonts w:hint="eastAsia" w:ascii="仿宋_GB2312" w:hAnsi="仿宋_GB2312" w:eastAsia="仿宋_GB2312" w:cs="仿宋_GB2312"/>
          <w:color w:val="000000"/>
          <w:sz w:val="32"/>
          <w:szCs w:val="32"/>
          <w:highlight w:val="none"/>
          <w:lang w:eastAsia="zh-CN"/>
        </w:rPr>
        <w:t>采购人</w:t>
      </w:r>
      <w:r>
        <w:rPr>
          <w:rFonts w:hint="eastAsia" w:ascii="仿宋_GB2312" w:hAnsi="仿宋_GB2312" w:eastAsia="仿宋_GB2312" w:cs="仿宋_GB2312"/>
          <w:color w:val="000000"/>
          <w:sz w:val="32"/>
          <w:szCs w:val="32"/>
          <w:highlight w:val="none"/>
        </w:rPr>
        <w:t>负责采购项目的具体经办工作人员和直接分管采购活动的负责人。本项目采购活动中需要依法回避的相关人员是指谈判小组成员。</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供应商认为采购人员及相关人员与其他供应商有利害关系的，可以向</w:t>
      </w:r>
      <w:r>
        <w:rPr>
          <w:rFonts w:hint="eastAsia" w:ascii="仿宋_GB2312" w:hAnsi="仿宋_GB2312" w:eastAsia="仿宋_GB2312" w:cs="仿宋_GB2312"/>
          <w:color w:val="000000"/>
          <w:sz w:val="32"/>
          <w:szCs w:val="32"/>
          <w:highlight w:val="none"/>
          <w:lang w:eastAsia="zh-CN"/>
        </w:rPr>
        <w:t>采购人</w:t>
      </w:r>
      <w:r>
        <w:rPr>
          <w:rFonts w:hint="eastAsia" w:ascii="仿宋_GB2312" w:hAnsi="仿宋_GB2312" w:eastAsia="仿宋_GB2312" w:cs="仿宋_GB2312"/>
          <w:color w:val="000000"/>
          <w:sz w:val="32"/>
          <w:szCs w:val="32"/>
          <w:highlight w:val="none"/>
        </w:rPr>
        <w:t>书面提出回避申请，并说明理由。</w:t>
      </w:r>
      <w:r>
        <w:rPr>
          <w:rFonts w:hint="eastAsia" w:ascii="仿宋_GB2312" w:hAnsi="仿宋_GB2312" w:eastAsia="仿宋_GB2312" w:cs="仿宋_GB2312"/>
          <w:color w:val="000000"/>
          <w:sz w:val="32"/>
          <w:szCs w:val="32"/>
          <w:highlight w:val="none"/>
          <w:lang w:eastAsia="zh-CN"/>
        </w:rPr>
        <w:t>采购人</w:t>
      </w:r>
      <w:r>
        <w:rPr>
          <w:rFonts w:hint="eastAsia" w:ascii="仿宋_GB2312" w:hAnsi="仿宋_GB2312" w:eastAsia="仿宋_GB2312" w:cs="仿宋_GB2312"/>
          <w:color w:val="000000"/>
          <w:sz w:val="32"/>
          <w:szCs w:val="32"/>
          <w:highlight w:val="none"/>
        </w:rPr>
        <w:t>将及时询问被申请回避人员，有利害关系的被申请回避人员应当回避。</w:t>
      </w:r>
    </w:p>
    <w:p>
      <w:pPr>
        <w:keepNext w:val="0"/>
        <w:keepLines w:val="0"/>
        <w:pageBreakBefore w:val="0"/>
        <w:widowControl w:val="0"/>
        <w:kinsoku/>
        <w:wordWrap/>
        <w:overflowPunct/>
        <w:topLinePunct w:val="0"/>
        <w:autoSpaceDE/>
        <w:autoSpaceDN/>
        <w:bidi w:val="0"/>
        <w:spacing w:line="578" w:lineRule="exact"/>
        <w:ind w:left="1" w:firstLine="642" w:firstLineChars="200"/>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lang w:val="en-US" w:eastAsia="zh-CN"/>
        </w:rPr>
        <w:t>5</w:t>
      </w:r>
      <w:r>
        <w:rPr>
          <w:rFonts w:hint="eastAsia" w:ascii="仿宋_GB2312" w:hAnsi="仿宋_GB2312" w:eastAsia="仿宋_GB2312" w:cs="仿宋_GB2312"/>
          <w:b/>
          <w:color w:val="000000"/>
          <w:sz w:val="32"/>
          <w:szCs w:val="32"/>
          <w:highlight w:val="none"/>
        </w:rPr>
        <w:t>.联合体竞争性谈判（实质性要求）</w:t>
      </w:r>
    </w:p>
    <w:p>
      <w:pPr>
        <w:keepNext w:val="0"/>
        <w:keepLines w:val="0"/>
        <w:pageBreakBefore w:val="0"/>
        <w:widowControl w:val="0"/>
        <w:kinsoku/>
        <w:wordWrap/>
        <w:overflowPunct/>
        <w:topLinePunct w:val="0"/>
        <w:autoSpaceDE/>
        <w:autoSpaceDN/>
        <w:bidi w:val="0"/>
        <w:spacing w:line="578" w:lineRule="exact"/>
        <w:ind w:left="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本项目不接受联合体参与采购活动。</w:t>
      </w:r>
    </w:p>
    <w:p>
      <w:pPr>
        <w:keepNext w:val="0"/>
        <w:keepLines w:val="0"/>
        <w:pageBreakBefore w:val="0"/>
        <w:widowControl w:val="0"/>
        <w:kinsoku/>
        <w:wordWrap/>
        <w:overflowPunct/>
        <w:topLinePunct w:val="0"/>
        <w:autoSpaceDE/>
        <w:autoSpaceDN/>
        <w:bidi w:val="0"/>
        <w:spacing w:line="578" w:lineRule="exact"/>
        <w:ind w:left="1" w:firstLine="642" w:firstLineChars="200"/>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lang w:val="en-US" w:eastAsia="zh-CN"/>
        </w:rPr>
        <w:t>6</w:t>
      </w:r>
      <w:r>
        <w:rPr>
          <w:rFonts w:hint="eastAsia" w:ascii="仿宋_GB2312" w:hAnsi="仿宋_GB2312" w:eastAsia="仿宋_GB2312" w:cs="仿宋_GB2312"/>
          <w:b/>
          <w:color w:val="000000"/>
          <w:sz w:val="32"/>
          <w:szCs w:val="32"/>
          <w:highlight w:val="none"/>
        </w:rPr>
        <w:t>.谈判保证金（实质性要求）</w:t>
      </w:r>
    </w:p>
    <w:p>
      <w:pPr>
        <w:keepNext w:val="0"/>
        <w:keepLines w:val="0"/>
        <w:pageBreakBefore w:val="0"/>
        <w:widowControl w:val="0"/>
        <w:kinsoku/>
        <w:wordWrap/>
        <w:overflowPunct/>
        <w:topLinePunct w:val="0"/>
        <w:autoSpaceDE/>
        <w:autoSpaceDN/>
        <w:bidi w:val="0"/>
        <w:spacing w:line="578" w:lineRule="exact"/>
        <w:ind w:firstLine="627" w:firstLineChars="196"/>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本项目不收取谈判保证金。</w:t>
      </w:r>
    </w:p>
    <w:p>
      <w:pPr>
        <w:keepNext w:val="0"/>
        <w:keepLines w:val="0"/>
        <w:pageBreakBefore w:val="0"/>
        <w:widowControl w:val="0"/>
        <w:kinsoku/>
        <w:wordWrap/>
        <w:overflowPunct/>
        <w:topLinePunct w:val="0"/>
        <w:autoSpaceDE/>
        <w:autoSpaceDN/>
        <w:bidi w:val="0"/>
        <w:spacing w:line="578" w:lineRule="exact"/>
        <w:ind w:firstLine="629" w:firstLineChars="196"/>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lang w:val="en-US" w:eastAsia="zh-CN"/>
        </w:rPr>
        <w:t>7</w:t>
      </w:r>
      <w:r>
        <w:rPr>
          <w:rFonts w:hint="eastAsia" w:ascii="仿宋_GB2312" w:hAnsi="仿宋_GB2312" w:eastAsia="仿宋_GB2312" w:cs="仿宋_GB2312"/>
          <w:b/>
          <w:color w:val="000000"/>
          <w:sz w:val="32"/>
          <w:szCs w:val="32"/>
          <w:highlight w:val="none"/>
        </w:rPr>
        <w:t>.响应文件有效期（实质性要求）</w:t>
      </w:r>
    </w:p>
    <w:p>
      <w:pPr>
        <w:keepNext w:val="0"/>
        <w:keepLines w:val="0"/>
        <w:pageBreakBefore w:val="0"/>
        <w:widowControl w:val="0"/>
        <w:kinsoku/>
        <w:wordWrap/>
        <w:overflowPunct/>
        <w:topLinePunct w:val="0"/>
        <w:autoSpaceDE/>
        <w:autoSpaceDN/>
        <w:bidi w:val="0"/>
        <w:spacing w:line="578" w:lineRule="exact"/>
        <w:ind w:firstLine="627" w:firstLineChars="196"/>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项目响应文件有效期为递交谈判响应文件截止之日起90天。供应商响应文件中必须载明响应文件有效期，响应文件中载明的响应文件有效期可以长于谈判文件规定的期限，但不得短于谈判文件规定的期限。否则，其响应文件将作为无效处理。</w:t>
      </w:r>
    </w:p>
    <w:p>
      <w:pPr>
        <w:keepNext w:val="0"/>
        <w:keepLines w:val="0"/>
        <w:pageBreakBefore w:val="0"/>
        <w:widowControl w:val="0"/>
        <w:kinsoku/>
        <w:wordWrap/>
        <w:overflowPunct/>
        <w:topLinePunct w:val="0"/>
        <w:autoSpaceDE/>
        <w:autoSpaceDN/>
        <w:bidi w:val="0"/>
        <w:spacing w:line="578" w:lineRule="exact"/>
        <w:ind w:firstLine="642" w:firstLineChars="200"/>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color w:val="000000"/>
          <w:sz w:val="32"/>
          <w:szCs w:val="32"/>
          <w:highlight w:val="none"/>
          <w:lang w:val="en-US" w:eastAsia="zh-CN"/>
        </w:rPr>
        <w:t>8</w:t>
      </w:r>
      <w:r>
        <w:rPr>
          <w:rFonts w:hint="eastAsia" w:ascii="仿宋_GB2312" w:hAnsi="仿宋_GB2312" w:eastAsia="仿宋_GB2312" w:cs="仿宋_GB2312"/>
          <w:b/>
          <w:color w:val="000000"/>
          <w:sz w:val="32"/>
          <w:szCs w:val="32"/>
          <w:highlight w:val="none"/>
        </w:rPr>
        <w:t>.</w:t>
      </w:r>
      <w:r>
        <w:rPr>
          <w:rFonts w:hint="eastAsia" w:ascii="仿宋_GB2312" w:hAnsi="仿宋_GB2312" w:eastAsia="仿宋_GB2312" w:cs="仿宋_GB2312"/>
          <w:b/>
          <w:bCs/>
          <w:color w:val="000000"/>
          <w:sz w:val="32"/>
          <w:szCs w:val="32"/>
          <w:highlight w:val="none"/>
        </w:rPr>
        <w:t>知识产权（实质性要求）</w:t>
      </w:r>
    </w:p>
    <w:p>
      <w:pPr>
        <w:keepNext w:val="0"/>
        <w:keepLines w:val="0"/>
        <w:pageBreakBefore w:val="0"/>
        <w:widowControl w:val="0"/>
        <w:kinsoku/>
        <w:wordWrap/>
        <w:overflowPunct/>
        <w:topLinePunct w:val="0"/>
        <w:autoSpaceDE/>
        <w:autoSpaceDN/>
        <w:bidi w:val="0"/>
        <w:spacing w:line="578"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8</w:t>
      </w:r>
      <w:r>
        <w:rPr>
          <w:rFonts w:hint="eastAsia" w:ascii="仿宋_GB2312" w:hAnsi="仿宋_GB2312" w:eastAsia="仿宋_GB2312" w:cs="仿宋_GB2312"/>
          <w:color w:val="000000"/>
          <w:sz w:val="32"/>
          <w:szCs w:val="32"/>
          <w:highlight w:val="none"/>
        </w:rPr>
        <w:t>.1 供应商应保证在本项目</w:t>
      </w:r>
      <w:r>
        <w:rPr>
          <w:rFonts w:hint="eastAsia" w:ascii="仿宋_GB2312" w:hAnsi="仿宋_GB2312" w:eastAsia="仿宋_GB2312" w:cs="仿宋_GB2312"/>
          <w:sz w:val="32"/>
          <w:szCs w:val="32"/>
          <w:highlight w:val="none"/>
        </w:rPr>
        <w:t>中</w:t>
      </w:r>
      <w:r>
        <w:rPr>
          <w:rFonts w:hint="eastAsia" w:ascii="仿宋_GB2312" w:hAnsi="仿宋_GB2312" w:eastAsia="仿宋_GB2312" w:cs="仿宋_GB2312"/>
          <w:color w:val="000000"/>
          <w:sz w:val="32"/>
          <w:szCs w:val="32"/>
          <w:highlight w:val="none"/>
        </w:rPr>
        <w:t>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keepNext w:val="0"/>
        <w:keepLines w:val="0"/>
        <w:pageBreakBefore w:val="0"/>
        <w:widowControl w:val="0"/>
        <w:kinsoku/>
        <w:wordWrap/>
        <w:overflowPunct/>
        <w:topLinePunct w:val="0"/>
        <w:autoSpaceDE/>
        <w:autoSpaceDN/>
        <w:bidi w:val="0"/>
        <w:spacing w:line="578"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8</w:t>
      </w:r>
      <w:r>
        <w:rPr>
          <w:rFonts w:hint="eastAsia" w:ascii="仿宋_GB2312" w:hAnsi="仿宋_GB2312" w:eastAsia="仿宋_GB2312" w:cs="仿宋_GB2312"/>
          <w:color w:val="000000"/>
          <w:sz w:val="32"/>
          <w:szCs w:val="32"/>
          <w:highlight w:val="none"/>
        </w:rPr>
        <w:t>.2 除非谈判文件特别</w:t>
      </w:r>
      <w:r>
        <w:rPr>
          <w:rFonts w:hint="eastAsia" w:ascii="仿宋_GB2312" w:hAnsi="仿宋_GB2312" w:eastAsia="仿宋_GB2312" w:cs="仿宋_GB2312"/>
          <w:sz w:val="32"/>
          <w:szCs w:val="32"/>
          <w:highlight w:val="none"/>
        </w:rPr>
        <w:t>规定</w:t>
      </w:r>
      <w:r>
        <w:rPr>
          <w:rFonts w:hint="eastAsia" w:ascii="仿宋_GB2312" w:hAnsi="仿宋_GB2312" w:eastAsia="仿宋_GB2312" w:cs="仿宋_GB2312"/>
          <w:color w:val="000000"/>
          <w:sz w:val="32"/>
          <w:szCs w:val="32"/>
          <w:highlight w:val="none"/>
        </w:rPr>
        <w:t>，采购人享有本项目实施过程中产生的知识成果及知识产权。</w:t>
      </w:r>
    </w:p>
    <w:p>
      <w:pPr>
        <w:keepNext w:val="0"/>
        <w:keepLines w:val="0"/>
        <w:pageBreakBefore w:val="0"/>
        <w:widowControl w:val="0"/>
        <w:kinsoku/>
        <w:wordWrap/>
        <w:overflowPunct/>
        <w:topLinePunct w:val="0"/>
        <w:autoSpaceDE/>
        <w:autoSpaceDN/>
        <w:bidi w:val="0"/>
        <w:spacing w:line="578"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sz w:val="32"/>
          <w:szCs w:val="32"/>
          <w:highlight w:val="none"/>
          <w:lang w:val="en-US" w:eastAsia="zh-CN"/>
        </w:rPr>
        <w:t>8</w:t>
      </w:r>
      <w:r>
        <w:rPr>
          <w:rFonts w:hint="eastAsia" w:ascii="仿宋_GB2312" w:hAnsi="仿宋_GB2312" w:eastAsia="仿宋_GB2312" w:cs="仿宋_GB2312"/>
          <w:color w:val="000000"/>
          <w:sz w:val="32"/>
          <w:szCs w:val="32"/>
          <w:highlight w:val="none"/>
        </w:rPr>
        <w:t>.3</w:t>
      </w:r>
      <w:r>
        <w:rPr>
          <w:rFonts w:hint="eastAsia" w:ascii="仿宋_GB2312" w:hAnsi="仿宋_GB2312" w:eastAsia="仿宋_GB2312" w:cs="仿宋_GB2312"/>
          <w:sz w:val="32"/>
          <w:szCs w:val="32"/>
          <w:highlight w:val="none"/>
        </w:rPr>
        <w:t>供应商将在采购项目实施过程中采用自有或者第三方知识成果的，应当在响应文件中载明，并提供相关知识产权证明文件。使用该知识成果后，供应商需提供开发接口和开发手册等技术资料，并承诺提供无限期支持，采购人享有使用权（含采购人委托第三方在该项目后续开发的使用权）。</w:t>
      </w:r>
    </w:p>
    <w:p>
      <w:pPr>
        <w:keepNext w:val="0"/>
        <w:keepLines w:val="0"/>
        <w:pageBreakBefore w:val="0"/>
        <w:widowControl w:val="0"/>
        <w:kinsoku/>
        <w:wordWrap/>
        <w:overflowPunct/>
        <w:topLinePunct w:val="0"/>
        <w:autoSpaceDE/>
        <w:autoSpaceDN/>
        <w:bidi w:val="0"/>
        <w:spacing w:line="578" w:lineRule="exact"/>
        <w:ind w:firstLine="614" w:firstLineChars="192"/>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8</w:t>
      </w:r>
      <w:r>
        <w:rPr>
          <w:rFonts w:hint="eastAsia" w:ascii="仿宋_GB2312" w:hAnsi="仿宋_GB2312" w:eastAsia="仿宋_GB2312" w:cs="仿宋_GB2312"/>
          <w:color w:val="000000"/>
          <w:sz w:val="32"/>
          <w:szCs w:val="32"/>
          <w:highlight w:val="none"/>
        </w:rPr>
        <w:t xml:space="preserve">.4 如采用供应商所不拥有的知识产权，则在报价中必须包括合法获取该知识产权的相关费用。 </w:t>
      </w:r>
    </w:p>
    <w:p>
      <w:pPr>
        <w:keepNext w:val="0"/>
        <w:keepLines w:val="0"/>
        <w:pageBreakBefore w:val="0"/>
        <w:widowControl w:val="0"/>
        <w:kinsoku/>
        <w:wordWrap/>
        <w:overflowPunct/>
        <w:topLinePunct w:val="0"/>
        <w:autoSpaceDE/>
        <w:autoSpaceDN/>
        <w:bidi w:val="0"/>
        <w:spacing w:line="578" w:lineRule="exact"/>
        <w:ind w:firstLine="614" w:firstLineChars="192"/>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8.5供应商参与谈判时须对以上内容进行承诺，提供承诺函原件，否则作为无效处理。</w:t>
      </w:r>
    </w:p>
    <w:p>
      <w:pPr>
        <w:pStyle w:val="2"/>
        <w:keepNext w:val="0"/>
        <w:keepLines w:val="0"/>
        <w:pageBreakBefore w:val="0"/>
        <w:widowControl w:val="0"/>
        <w:kinsoku/>
        <w:wordWrap/>
        <w:overflowPunct/>
        <w:topLinePunct w:val="0"/>
        <w:autoSpaceDE/>
        <w:autoSpaceDN/>
        <w:bidi w:val="0"/>
        <w:spacing w:before="0" w:after="0" w:line="578" w:lineRule="exact"/>
        <w:jc w:val="center"/>
        <w:rPr>
          <w:rFonts w:hint="eastAsia" w:ascii="仿宋_GB2312" w:hAnsi="仿宋_GB2312" w:eastAsia="仿宋_GB2312" w:cs="仿宋_GB2312"/>
          <w:b/>
          <w:bCs/>
          <w:color w:val="000000"/>
          <w:sz w:val="32"/>
          <w:szCs w:val="32"/>
          <w:highlight w:val="none"/>
          <w:lang w:val="en-US" w:eastAsia="zh-CN"/>
        </w:rPr>
      </w:pPr>
      <w:bookmarkStart w:id="22" w:name="_Toc89075875"/>
      <w:bookmarkStart w:id="23" w:name="_Toc217446038"/>
      <w:bookmarkStart w:id="24" w:name="_Toc183682346"/>
      <w:bookmarkStart w:id="25" w:name="_Toc77400779"/>
      <w:bookmarkStart w:id="26" w:name="_Toc183582209"/>
      <w:r>
        <w:rPr>
          <w:rFonts w:hint="eastAsia" w:ascii="黑体" w:hAnsi="黑体" w:eastAsia="黑体" w:cs="黑体"/>
          <w:b w:val="0"/>
          <w:bCs/>
          <w:color w:val="000000"/>
          <w:sz w:val="32"/>
          <w:szCs w:val="32"/>
          <w:highlight w:val="none"/>
        </w:rPr>
        <w:t>三、谈判文件</w:t>
      </w:r>
      <w:bookmarkEnd w:id="22"/>
      <w:bookmarkEnd w:id="23"/>
      <w:bookmarkEnd w:id="24"/>
      <w:bookmarkEnd w:id="25"/>
      <w:bookmarkEnd w:id="26"/>
      <w:bookmarkStart w:id="27" w:name="_Toc183682347"/>
      <w:bookmarkStart w:id="28" w:name="_Toc183582210"/>
      <w:bookmarkStart w:id="29" w:name="_Toc217446039"/>
    </w:p>
    <w:p>
      <w:pPr>
        <w:keepNext w:val="0"/>
        <w:keepLines w:val="0"/>
        <w:pageBreakBefore w:val="0"/>
        <w:widowControl w:val="0"/>
        <w:kinsoku/>
        <w:wordWrap/>
        <w:overflowPunct/>
        <w:topLinePunct w:val="0"/>
        <w:autoSpaceDE/>
        <w:autoSpaceDN/>
        <w:bidi w:val="0"/>
        <w:spacing w:before="0" w:after="0" w:line="578" w:lineRule="exact"/>
        <w:ind w:firstLine="642" w:firstLineChars="200"/>
        <w:outlineLvl w:val="9"/>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lang w:val="en-US" w:eastAsia="zh-CN"/>
        </w:rPr>
        <w:t>9</w:t>
      </w:r>
      <w:r>
        <w:rPr>
          <w:rFonts w:hint="eastAsia" w:ascii="仿宋_GB2312" w:hAnsi="仿宋_GB2312" w:eastAsia="仿宋_GB2312" w:cs="仿宋_GB2312"/>
          <w:b/>
          <w:bCs/>
          <w:color w:val="000000"/>
          <w:sz w:val="32"/>
          <w:szCs w:val="32"/>
          <w:highlight w:val="none"/>
        </w:rPr>
        <w:t>．谈判文件的构成</w:t>
      </w:r>
      <w:bookmarkEnd w:id="27"/>
      <w:bookmarkEnd w:id="28"/>
      <w:bookmarkEnd w:id="29"/>
      <w:r>
        <w:rPr>
          <w:rFonts w:hint="eastAsia" w:ascii="仿宋_GB2312" w:hAnsi="仿宋_GB2312" w:eastAsia="仿宋_GB2312" w:cs="仿宋_GB2312"/>
          <w:b/>
          <w:bCs/>
          <w:color w:val="000000"/>
          <w:sz w:val="32"/>
          <w:szCs w:val="32"/>
          <w:highlight w:val="none"/>
        </w:rPr>
        <w:t>（实质性要求）</w:t>
      </w:r>
    </w:p>
    <w:p>
      <w:pPr>
        <w:keepNext w:val="0"/>
        <w:keepLines w:val="0"/>
        <w:pageBreakBefore w:val="0"/>
        <w:widowControl w:val="0"/>
        <w:tabs>
          <w:tab w:val="left" w:pos="720"/>
        </w:tabs>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color w:val="FF0000"/>
          <w:sz w:val="32"/>
          <w:szCs w:val="32"/>
          <w:highlight w:val="none"/>
        </w:rPr>
      </w:pPr>
      <w:r>
        <w:rPr>
          <w:rFonts w:hint="eastAsia" w:ascii="仿宋_GB2312" w:hAnsi="仿宋_GB2312" w:eastAsia="仿宋_GB2312" w:cs="仿宋_GB2312"/>
          <w:color w:val="000000"/>
          <w:sz w:val="32"/>
          <w:szCs w:val="32"/>
          <w:highlight w:val="none"/>
          <w:lang w:val="en-US" w:eastAsia="zh-CN"/>
        </w:rPr>
        <w:t>9</w:t>
      </w:r>
      <w:r>
        <w:rPr>
          <w:rFonts w:hint="eastAsia" w:ascii="仿宋_GB2312" w:hAnsi="仿宋_GB2312" w:eastAsia="仿宋_GB2312" w:cs="仿宋_GB2312"/>
          <w:b/>
          <w:bCs/>
          <w:color w:val="000000"/>
          <w:sz w:val="32"/>
          <w:szCs w:val="32"/>
          <w:highlight w:val="none"/>
        </w:rPr>
        <w:t>.</w:t>
      </w:r>
      <w:r>
        <w:rPr>
          <w:rFonts w:hint="eastAsia" w:ascii="仿宋_GB2312" w:hAnsi="仿宋_GB2312" w:eastAsia="仿宋_GB2312" w:cs="仿宋_GB2312"/>
          <w:color w:val="000000"/>
          <w:sz w:val="32"/>
          <w:szCs w:val="32"/>
          <w:highlight w:val="none"/>
        </w:rPr>
        <w:t>1 谈判文件是供应商准备响应文件和参加谈判的依据，同时也是谈判的重要依据。谈判文件用以阐明谈判项目所需的资质、技术、服务及报价等要求、谈判程序、有关规定和注意事项以及合同主要条款等。</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9</w:t>
      </w:r>
      <w:r>
        <w:rPr>
          <w:rFonts w:hint="eastAsia" w:ascii="仿宋_GB2312" w:hAnsi="仿宋_GB2312" w:eastAsia="仿宋_GB2312" w:cs="仿宋_GB2312"/>
          <w:b/>
          <w:bCs/>
          <w:color w:val="000000"/>
          <w:sz w:val="32"/>
          <w:szCs w:val="32"/>
          <w:highlight w:val="none"/>
        </w:rPr>
        <w:t>.</w:t>
      </w:r>
      <w:r>
        <w:rPr>
          <w:rFonts w:hint="eastAsia" w:ascii="仿宋_GB2312" w:hAnsi="仿宋_GB2312" w:eastAsia="仿宋_GB2312" w:cs="仿宋_GB2312"/>
          <w:color w:val="000000"/>
          <w:sz w:val="32"/>
          <w:szCs w:val="32"/>
          <w:highlight w:val="none"/>
        </w:rPr>
        <w:t>2 供应商应认真阅读和充分理解谈判文件中所有的事项、格式条款和规范要求。供应商应详细阅读谈判文件的全部内容，按照谈判文件的要求提供响应文件，并保证所提供的全部资料的真实性和有效性，一经发现有虚假行为的，将取消其参加谈判或成交资格，并承担相应的法律责任。</w:t>
      </w:r>
    </w:p>
    <w:p>
      <w:pPr>
        <w:keepNext w:val="0"/>
        <w:keepLines w:val="0"/>
        <w:pageBreakBefore w:val="0"/>
        <w:widowControl w:val="0"/>
        <w:kinsoku/>
        <w:wordWrap/>
        <w:overflowPunct/>
        <w:topLinePunct w:val="0"/>
        <w:autoSpaceDE/>
        <w:autoSpaceDN/>
        <w:bidi w:val="0"/>
        <w:spacing w:before="0" w:after="0" w:line="578" w:lineRule="exact"/>
        <w:ind w:firstLine="642" w:firstLineChars="200"/>
        <w:outlineLvl w:val="9"/>
        <w:rPr>
          <w:rFonts w:hint="eastAsia" w:ascii="仿宋_GB2312" w:hAnsi="仿宋_GB2312" w:eastAsia="仿宋_GB2312" w:cs="仿宋_GB2312"/>
          <w:b/>
          <w:bCs/>
          <w:color w:val="000000"/>
          <w:sz w:val="32"/>
          <w:szCs w:val="32"/>
          <w:highlight w:val="none"/>
        </w:rPr>
      </w:pPr>
      <w:bookmarkStart w:id="30" w:name="_Toc183682348"/>
      <w:bookmarkStart w:id="31" w:name="_Toc183582211"/>
      <w:bookmarkStart w:id="32" w:name="_Toc217446040"/>
      <w:r>
        <w:rPr>
          <w:rFonts w:hint="eastAsia" w:ascii="仿宋_GB2312" w:hAnsi="仿宋_GB2312" w:eastAsia="仿宋_GB2312" w:cs="仿宋_GB2312"/>
          <w:b/>
          <w:bCs/>
          <w:color w:val="000000"/>
          <w:sz w:val="32"/>
          <w:szCs w:val="32"/>
          <w:highlight w:val="none"/>
          <w:lang w:val="en-US" w:eastAsia="zh-CN"/>
        </w:rPr>
        <w:t>10</w:t>
      </w:r>
      <w:r>
        <w:rPr>
          <w:rFonts w:hint="eastAsia" w:ascii="仿宋_GB2312" w:hAnsi="仿宋_GB2312" w:eastAsia="仿宋_GB2312" w:cs="仿宋_GB2312"/>
          <w:b/>
          <w:bCs/>
          <w:color w:val="000000"/>
          <w:sz w:val="32"/>
          <w:szCs w:val="32"/>
          <w:highlight w:val="none"/>
        </w:rPr>
        <w:t>. 谈判文件的澄清</w:t>
      </w:r>
      <w:bookmarkEnd w:id="30"/>
      <w:bookmarkEnd w:id="31"/>
      <w:r>
        <w:rPr>
          <w:rFonts w:hint="eastAsia" w:ascii="仿宋_GB2312" w:hAnsi="仿宋_GB2312" w:eastAsia="仿宋_GB2312" w:cs="仿宋_GB2312"/>
          <w:b/>
          <w:bCs/>
          <w:color w:val="000000"/>
          <w:sz w:val="32"/>
          <w:szCs w:val="32"/>
          <w:highlight w:val="none"/>
        </w:rPr>
        <w:t>和修改</w:t>
      </w:r>
      <w:bookmarkEnd w:id="32"/>
    </w:p>
    <w:p>
      <w:pPr>
        <w:keepNext w:val="0"/>
        <w:keepLines w:val="0"/>
        <w:pageBreakBefore w:val="0"/>
        <w:widowControl w:val="0"/>
        <w:tabs>
          <w:tab w:val="left" w:pos="720"/>
        </w:tabs>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.1 在递交响应文件截止时间前，采购人、</w:t>
      </w:r>
      <w:r>
        <w:rPr>
          <w:rFonts w:hint="eastAsia" w:ascii="仿宋_GB2312" w:hAnsi="仿宋_GB2312" w:eastAsia="仿宋_GB2312" w:cs="仿宋_GB2312"/>
          <w:sz w:val="32"/>
          <w:szCs w:val="32"/>
          <w:highlight w:val="none"/>
          <w:lang w:eastAsia="zh-CN"/>
        </w:rPr>
        <w:t>采购人</w:t>
      </w:r>
      <w:r>
        <w:rPr>
          <w:rFonts w:hint="eastAsia" w:ascii="仿宋_GB2312" w:hAnsi="仿宋_GB2312" w:eastAsia="仿宋_GB2312" w:cs="仿宋_GB2312"/>
          <w:sz w:val="32"/>
          <w:szCs w:val="32"/>
          <w:highlight w:val="none"/>
        </w:rPr>
        <w:t>可以对谈判文件进行澄清或者修改。</w:t>
      </w:r>
    </w:p>
    <w:p>
      <w:pPr>
        <w:keepNext w:val="0"/>
        <w:keepLines w:val="0"/>
        <w:pageBreakBefore w:val="0"/>
        <w:widowControl w:val="0"/>
        <w:tabs>
          <w:tab w:val="left" w:pos="720"/>
        </w:tabs>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 xml:space="preserve">.2 </w:t>
      </w:r>
      <w:r>
        <w:rPr>
          <w:rFonts w:hint="eastAsia" w:ascii="仿宋_GB2312" w:hAnsi="仿宋_GB2312" w:eastAsia="仿宋_GB2312" w:cs="仿宋_GB2312"/>
          <w:sz w:val="32"/>
          <w:szCs w:val="32"/>
          <w:highlight w:val="none"/>
          <w:lang w:eastAsia="zh-CN"/>
        </w:rPr>
        <w:t>采购人</w:t>
      </w:r>
      <w:r>
        <w:rPr>
          <w:rFonts w:hint="eastAsia" w:ascii="仿宋_GB2312" w:hAnsi="仿宋_GB2312" w:eastAsia="仿宋_GB2312" w:cs="仿宋_GB2312"/>
          <w:sz w:val="32"/>
          <w:szCs w:val="32"/>
          <w:highlight w:val="none"/>
        </w:rPr>
        <w:t>对已发出的谈判文件进行澄清或者修改，应当以书面形式将澄清或者修改的内容通知所有购买了谈判文件的供应商，同时在</w:t>
      </w:r>
      <w:r>
        <w:rPr>
          <w:rFonts w:hint="eastAsia" w:ascii="仿宋_GB2312" w:hAnsi="仿宋_GB2312" w:eastAsia="仿宋_GB2312" w:cs="仿宋_GB2312"/>
          <w:bCs/>
          <w:color w:val="000000"/>
          <w:sz w:val="32"/>
          <w:szCs w:val="32"/>
          <w:highlight w:val="none"/>
          <w:lang w:eastAsia="zh-CN"/>
        </w:rPr>
        <w:t>达州市投资有限公司官网</w:t>
      </w:r>
      <w:r>
        <w:rPr>
          <w:rFonts w:hint="eastAsia" w:ascii="仿宋_GB2312" w:hAnsi="仿宋_GB2312" w:eastAsia="仿宋_GB2312" w:cs="仿宋_GB2312"/>
          <w:sz w:val="32"/>
          <w:szCs w:val="32"/>
          <w:highlight w:val="none"/>
        </w:rPr>
        <w:t>上发布更正公告。该澄清或者修改的内容为谈判文件的组成部分，澄清或者修改的内容可能影响响应文件编制的，采购人或者</w:t>
      </w:r>
      <w:r>
        <w:rPr>
          <w:rFonts w:hint="eastAsia" w:ascii="仿宋_GB2312" w:hAnsi="仿宋_GB2312" w:eastAsia="仿宋_GB2312" w:cs="仿宋_GB2312"/>
          <w:sz w:val="32"/>
          <w:szCs w:val="32"/>
          <w:highlight w:val="none"/>
          <w:lang w:eastAsia="zh-CN"/>
        </w:rPr>
        <w:t>采购人</w:t>
      </w:r>
      <w:r>
        <w:rPr>
          <w:rFonts w:hint="eastAsia" w:ascii="仿宋_GB2312" w:hAnsi="仿宋_GB2312" w:eastAsia="仿宋_GB2312" w:cs="仿宋_GB2312"/>
          <w:sz w:val="32"/>
          <w:szCs w:val="32"/>
          <w:highlight w:val="none"/>
        </w:rPr>
        <w:t>发布公告并书面通知供应商的时间，应当在提交首次响应文件截止之日起3个工作日前；不足上述时间的，应当顺延递交响应文件的截止时间。</w:t>
      </w:r>
    </w:p>
    <w:p>
      <w:pPr>
        <w:keepNext w:val="0"/>
        <w:keepLines w:val="0"/>
        <w:pageBreakBefore w:val="0"/>
        <w:widowControl w:val="0"/>
        <w:tabs>
          <w:tab w:val="left" w:pos="720"/>
        </w:tabs>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.3供应商认为采购人或</w:t>
      </w:r>
      <w:r>
        <w:rPr>
          <w:rFonts w:hint="eastAsia" w:ascii="仿宋_GB2312" w:hAnsi="仿宋_GB2312" w:eastAsia="仿宋_GB2312" w:cs="仿宋_GB2312"/>
          <w:sz w:val="32"/>
          <w:szCs w:val="32"/>
          <w:highlight w:val="none"/>
          <w:lang w:eastAsia="zh-CN"/>
        </w:rPr>
        <w:t>采购人</w:t>
      </w:r>
      <w:r>
        <w:rPr>
          <w:rFonts w:hint="eastAsia" w:ascii="仿宋_GB2312" w:hAnsi="仿宋_GB2312" w:eastAsia="仿宋_GB2312" w:cs="仿宋_GB2312"/>
          <w:sz w:val="32"/>
          <w:szCs w:val="32"/>
          <w:highlight w:val="none"/>
        </w:rPr>
        <w:t>需要对谈判文件进行澄清或者修改的，可以在投标截止2个工作日前以书面形式向采购人或</w:t>
      </w:r>
      <w:r>
        <w:rPr>
          <w:rFonts w:hint="eastAsia" w:ascii="仿宋_GB2312" w:hAnsi="仿宋_GB2312" w:eastAsia="仿宋_GB2312" w:cs="仿宋_GB2312"/>
          <w:sz w:val="32"/>
          <w:szCs w:val="32"/>
          <w:highlight w:val="none"/>
          <w:lang w:eastAsia="zh-CN"/>
        </w:rPr>
        <w:t>采购人</w:t>
      </w:r>
      <w:r>
        <w:rPr>
          <w:rFonts w:hint="eastAsia" w:ascii="仿宋_GB2312" w:hAnsi="仿宋_GB2312" w:eastAsia="仿宋_GB2312" w:cs="仿宋_GB2312"/>
          <w:sz w:val="32"/>
          <w:szCs w:val="32"/>
          <w:highlight w:val="none"/>
        </w:rPr>
        <w:t>提出申请，由采购人或</w:t>
      </w:r>
      <w:r>
        <w:rPr>
          <w:rFonts w:hint="eastAsia" w:ascii="仿宋_GB2312" w:hAnsi="仿宋_GB2312" w:eastAsia="仿宋_GB2312" w:cs="仿宋_GB2312"/>
          <w:sz w:val="32"/>
          <w:szCs w:val="32"/>
          <w:highlight w:val="none"/>
          <w:lang w:eastAsia="zh-CN"/>
        </w:rPr>
        <w:t>采购人</w:t>
      </w:r>
      <w:r>
        <w:rPr>
          <w:rFonts w:hint="eastAsia" w:ascii="仿宋_GB2312" w:hAnsi="仿宋_GB2312" w:eastAsia="仿宋_GB2312" w:cs="仿宋_GB2312"/>
          <w:sz w:val="32"/>
          <w:szCs w:val="32"/>
          <w:highlight w:val="none"/>
        </w:rPr>
        <w:t>决定是否采纳供应商的申请事项。</w:t>
      </w:r>
    </w:p>
    <w:p>
      <w:pPr>
        <w:keepNext w:val="0"/>
        <w:keepLines w:val="0"/>
        <w:pageBreakBefore w:val="0"/>
        <w:widowControl w:val="0"/>
        <w:kinsoku/>
        <w:wordWrap/>
        <w:overflowPunct/>
        <w:topLinePunct w:val="0"/>
        <w:autoSpaceDE/>
        <w:autoSpaceDN/>
        <w:bidi w:val="0"/>
        <w:spacing w:before="0" w:after="0" w:line="578" w:lineRule="exact"/>
        <w:ind w:firstLine="642" w:firstLineChars="200"/>
        <w:outlineLvl w:val="9"/>
        <w:rPr>
          <w:rFonts w:hint="eastAsia" w:ascii="仿宋_GB2312" w:hAnsi="仿宋_GB2312" w:eastAsia="仿宋_GB2312" w:cs="仿宋_GB2312"/>
          <w:b/>
          <w:bCs/>
          <w:color w:val="000000"/>
          <w:sz w:val="32"/>
          <w:szCs w:val="32"/>
          <w:highlight w:val="none"/>
        </w:rPr>
      </w:pPr>
      <w:bookmarkStart w:id="33" w:name="_Toc208848971"/>
      <w:bookmarkStart w:id="34" w:name="_Toc217446041"/>
      <w:r>
        <w:rPr>
          <w:rFonts w:hint="eastAsia" w:ascii="仿宋_GB2312" w:hAnsi="仿宋_GB2312" w:eastAsia="仿宋_GB2312" w:cs="仿宋_GB2312"/>
          <w:b/>
          <w:bCs/>
          <w:color w:val="000000"/>
          <w:sz w:val="32"/>
          <w:szCs w:val="32"/>
          <w:highlight w:val="none"/>
          <w:lang w:val="en-US" w:eastAsia="zh-CN"/>
        </w:rPr>
        <w:t>11</w:t>
      </w:r>
      <w:r>
        <w:rPr>
          <w:rFonts w:hint="eastAsia" w:ascii="仿宋_GB2312" w:hAnsi="仿宋_GB2312" w:eastAsia="仿宋_GB2312" w:cs="仿宋_GB2312"/>
          <w:b/>
          <w:bCs/>
          <w:color w:val="000000"/>
          <w:sz w:val="32"/>
          <w:szCs w:val="32"/>
          <w:highlight w:val="none"/>
        </w:rPr>
        <w:t>. 答疑会和现场考察</w:t>
      </w:r>
      <w:bookmarkEnd w:id="33"/>
      <w:bookmarkEnd w:id="34"/>
    </w:p>
    <w:p>
      <w:pPr>
        <w:keepNext w:val="0"/>
        <w:keepLines w:val="0"/>
        <w:pageBreakBefore w:val="0"/>
        <w:widowControl w:val="0"/>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11</w:t>
      </w:r>
      <w:r>
        <w:rPr>
          <w:rFonts w:hint="eastAsia" w:ascii="仿宋_GB2312" w:hAnsi="仿宋_GB2312" w:eastAsia="仿宋_GB2312" w:cs="仿宋_GB2312"/>
          <w:color w:val="000000"/>
          <w:sz w:val="32"/>
          <w:szCs w:val="32"/>
          <w:highlight w:val="none"/>
        </w:rPr>
        <w:t>.1 根据采购项目和具体情况，</w:t>
      </w:r>
      <w:r>
        <w:rPr>
          <w:rFonts w:hint="eastAsia" w:ascii="仿宋_GB2312" w:hAnsi="仿宋_GB2312" w:eastAsia="仿宋_GB2312" w:cs="仿宋_GB2312"/>
          <w:color w:val="000000"/>
          <w:sz w:val="32"/>
          <w:szCs w:val="32"/>
          <w:highlight w:val="none"/>
          <w:lang w:eastAsia="zh-CN"/>
        </w:rPr>
        <w:t>采购人</w:t>
      </w:r>
      <w:r>
        <w:rPr>
          <w:rFonts w:hint="eastAsia" w:ascii="仿宋_GB2312" w:hAnsi="仿宋_GB2312" w:eastAsia="仿宋_GB2312" w:cs="仿宋_GB2312"/>
          <w:color w:val="000000"/>
          <w:sz w:val="32"/>
          <w:szCs w:val="32"/>
          <w:highlight w:val="none"/>
        </w:rPr>
        <w:t>认为有必要，可以在谈判文件提供期限截止后响应文件提交截止前，组织已获取谈判文件的潜在供应商现场考察或者召开答疑会。</w:t>
      </w:r>
    </w:p>
    <w:p>
      <w:pPr>
        <w:keepNext w:val="0"/>
        <w:keepLines w:val="0"/>
        <w:pageBreakBefore w:val="0"/>
        <w:widowControl w:val="0"/>
        <w:kinsoku/>
        <w:wordWrap/>
        <w:overflowPunct/>
        <w:topLinePunct w:val="0"/>
        <w:autoSpaceDE/>
        <w:autoSpaceDN/>
        <w:bidi w:val="0"/>
        <w:spacing w:line="578"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sz w:val="32"/>
          <w:szCs w:val="32"/>
          <w:highlight w:val="none"/>
          <w:lang w:val="en-US" w:eastAsia="zh-CN"/>
        </w:rPr>
        <w:t>11</w:t>
      </w:r>
      <w:r>
        <w:rPr>
          <w:rFonts w:hint="eastAsia" w:ascii="仿宋_GB2312" w:hAnsi="仿宋_GB2312" w:eastAsia="仿宋_GB2312" w:cs="仿宋_GB2312"/>
          <w:color w:val="000000"/>
          <w:sz w:val="32"/>
          <w:szCs w:val="32"/>
          <w:highlight w:val="none"/>
        </w:rPr>
        <w:t>.2</w:t>
      </w:r>
      <w:r>
        <w:rPr>
          <w:rFonts w:hint="eastAsia" w:ascii="仿宋_GB2312" w:hAnsi="仿宋_GB2312" w:eastAsia="仿宋_GB2312" w:cs="仿宋_GB2312"/>
          <w:color w:val="000000"/>
          <w:sz w:val="32"/>
          <w:szCs w:val="32"/>
          <w:highlight w:val="none"/>
          <w:lang w:eastAsia="zh-CN"/>
        </w:rPr>
        <w:t>采购人</w:t>
      </w:r>
      <w:r>
        <w:rPr>
          <w:rFonts w:hint="eastAsia" w:ascii="仿宋_GB2312" w:hAnsi="仿宋_GB2312" w:eastAsia="仿宋_GB2312" w:cs="仿宋_GB2312"/>
          <w:color w:val="000000"/>
          <w:sz w:val="32"/>
          <w:szCs w:val="32"/>
          <w:highlight w:val="none"/>
        </w:rPr>
        <w:t>组织现场考察或者召开答疑会的，将以书面形式通知所有获取谈判文件的潜在供应商。</w:t>
      </w:r>
      <w:r>
        <w:rPr>
          <w:rFonts w:hint="eastAsia" w:ascii="仿宋_GB2312" w:hAnsi="仿宋_GB2312" w:eastAsia="仿宋_GB2312" w:cs="仿宋_GB2312"/>
          <w:sz w:val="32"/>
          <w:szCs w:val="32"/>
          <w:highlight w:val="none"/>
        </w:rPr>
        <w:t>供应商接到通知后，不按照要求参加现场考察或者答疑会的，视同放弃参加现场考察或者答疑的权利，</w:t>
      </w:r>
      <w:r>
        <w:rPr>
          <w:rFonts w:hint="eastAsia" w:ascii="仿宋_GB2312" w:hAnsi="仿宋_GB2312" w:eastAsia="仿宋_GB2312" w:cs="仿宋_GB2312"/>
          <w:sz w:val="32"/>
          <w:szCs w:val="32"/>
          <w:highlight w:val="none"/>
          <w:lang w:eastAsia="zh-CN"/>
        </w:rPr>
        <w:t>采购人</w:t>
      </w:r>
      <w:r>
        <w:rPr>
          <w:rFonts w:hint="eastAsia" w:ascii="仿宋_GB2312" w:hAnsi="仿宋_GB2312" w:eastAsia="仿宋_GB2312" w:cs="仿宋_GB2312"/>
          <w:sz w:val="32"/>
          <w:szCs w:val="32"/>
          <w:highlight w:val="none"/>
        </w:rPr>
        <w:t>不再对该供应商重新组织，但也不会以此限制供应商提交响应文件或者以此将供应商响应文件直接作为无效处理。</w:t>
      </w:r>
    </w:p>
    <w:p>
      <w:pPr>
        <w:keepNext w:val="0"/>
        <w:keepLines w:val="0"/>
        <w:pageBreakBefore w:val="0"/>
        <w:widowControl w:val="0"/>
        <w:kinsoku/>
        <w:wordWrap/>
        <w:overflowPunct/>
        <w:topLinePunct w:val="0"/>
        <w:autoSpaceDE/>
        <w:autoSpaceDN/>
        <w:bidi w:val="0"/>
        <w:spacing w:line="578"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w:t>
      </w:r>
      <w:r>
        <w:rPr>
          <w:rFonts w:hint="eastAsia" w:ascii="仿宋_GB2312" w:hAnsi="仿宋_GB2312" w:eastAsia="仿宋_GB2312" w:cs="仿宋_GB2312"/>
          <w:color w:val="000000"/>
          <w:sz w:val="32"/>
          <w:szCs w:val="32"/>
          <w:highlight w:val="none"/>
          <w:lang w:val="en-US" w:eastAsia="zh-CN"/>
        </w:rPr>
        <w:t>1</w:t>
      </w:r>
      <w:r>
        <w:rPr>
          <w:rFonts w:hint="eastAsia" w:ascii="仿宋_GB2312" w:hAnsi="仿宋_GB2312" w:eastAsia="仿宋_GB2312" w:cs="仿宋_GB2312"/>
          <w:color w:val="000000"/>
          <w:sz w:val="32"/>
          <w:szCs w:val="32"/>
          <w:highlight w:val="none"/>
        </w:rPr>
        <w:t>.3 供应商考察现场或者参加答疑会所发生的一切费用由供应商自己承担。</w:t>
      </w:r>
    </w:p>
    <w:p>
      <w:pPr>
        <w:pStyle w:val="2"/>
        <w:keepNext w:val="0"/>
        <w:keepLines w:val="0"/>
        <w:pageBreakBefore w:val="0"/>
        <w:widowControl w:val="0"/>
        <w:kinsoku/>
        <w:wordWrap/>
        <w:overflowPunct/>
        <w:topLinePunct w:val="0"/>
        <w:autoSpaceDE/>
        <w:autoSpaceDN/>
        <w:bidi w:val="0"/>
        <w:spacing w:before="0" w:after="0" w:line="578" w:lineRule="exact"/>
        <w:jc w:val="center"/>
        <w:rPr>
          <w:rFonts w:hint="eastAsia" w:ascii="黑体" w:hAnsi="黑体" w:eastAsia="黑体" w:cs="黑体"/>
          <w:b w:val="0"/>
          <w:bCs/>
          <w:color w:val="000000"/>
          <w:sz w:val="32"/>
          <w:szCs w:val="32"/>
          <w:highlight w:val="none"/>
        </w:rPr>
      </w:pPr>
      <w:bookmarkStart w:id="35" w:name="_Toc183682351"/>
      <w:bookmarkStart w:id="36" w:name="_Toc183582214"/>
      <w:bookmarkStart w:id="37" w:name="_Toc77400780"/>
      <w:bookmarkStart w:id="38" w:name="_Toc217446042"/>
      <w:bookmarkStart w:id="39" w:name="_Toc89075876"/>
      <w:r>
        <w:rPr>
          <w:rFonts w:hint="eastAsia" w:ascii="黑体" w:hAnsi="黑体" w:eastAsia="黑体" w:cs="黑体"/>
          <w:b w:val="0"/>
          <w:bCs/>
          <w:color w:val="000000"/>
          <w:sz w:val="32"/>
          <w:szCs w:val="32"/>
          <w:highlight w:val="none"/>
        </w:rPr>
        <w:t>四、响应文件</w:t>
      </w:r>
      <w:bookmarkEnd w:id="35"/>
      <w:bookmarkEnd w:id="36"/>
      <w:bookmarkEnd w:id="37"/>
      <w:bookmarkEnd w:id="38"/>
      <w:bookmarkEnd w:id="39"/>
    </w:p>
    <w:p>
      <w:pPr>
        <w:keepNext w:val="0"/>
        <w:keepLines w:val="0"/>
        <w:pageBreakBefore w:val="0"/>
        <w:widowControl w:val="0"/>
        <w:kinsoku/>
        <w:wordWrap/>
        <w:overflowPunct/>
        <w:topLinePunct w:val="0"/>
        <w:autoSpaceDE/>
        <w:autoSpaceDN/>
        <w:bidi w:val="0"/>
        <w:spacing w:before="0" w:after="0" w:line="578" w:lineRule="exact"/>
        <w:ind w:firstLine="642" w:firstLineChars="200"/>
        <w:outlineLvl w:val="9"/>
        <w:rPr>
          <w:rFonts w:hint="eastAsia" w:ascii="仿宋_GB2312" w:hAnsi="仿宋_GB2312" w:eastAsia="仿宋_GB2312" w:cs="仿宋_GB2312"/>
          <w:b/>
          <w:bCs/>
          <w:color w:val="000000"/>
          <w:sz w:val="32"/>
          <w:szCs w:val="32"/>
          <w:highlight w:val="none"/>
        </w:rPr>
      </w:pPr>
      <w:bookmarkStart w:id="40" w:name="_Toc217446043"/>
      <w:bookmarkStart w:id="41" w:name="_Toc183682352"/>
      <w:bookmarkStart w:id="42" w:name="_Toc183582215"/>
      <w:r>
        <w:rPr>
          <w:rFonts w:hint="eastAsia" w:ascii="仿宋_GB2312" w:hAnsi="仿宋_GB2312" w:eastAsia="仿宋_GB2312" w:cs="仿宋_GB2312"/>
          <w:b/>
          <w:bCs/>
          <w:color w:val="000000"/>
          <w:sz w:val="32"/>
          <w:szCs w:val="32"/>
          <w:highlight w:val="none"/>
        </w:rPr>
        <w:t>1</w:t>
      </w:r>
      <w:r>
        <w:rPr>
          <w:rFonts w:hint="eastAsia" w:ascii="仿宋_GB2312" w:hAnsi="仿宋_GB2312" w:eastAsia="仿宋_GB2312" w:cs="仿宋_GB2312"/>
          <w:b/>
          <w:bCs/>
          <w:color w:val="000000"/>
          <w:sz w:val="32"/>
          <w:szCs w:val="32"/>
          <w:highlight w:val="none"/>
          <w:lang w:val="en-US" w:eastAsia="zh-CN"/>
        </w:rPr>
        <w:t>2</w:t>
      </w:r>
      <w:r>
        <w:rPr>
          <w:rFonts w:hint="eastAsia" w:ascii="仿宋_GB2312" w:hAnsi="仿宋_GB2312" w:eastAsia="仿宋_GB2312" w:cs="仿宋_GB2312"/>
          <w:b/>
          <w:bCs/>
          <w:color w:val="000000"/>
          <w:sz w:val="32"/>
          <w:szCs w:val="32"/>
          <w:highlight w:val="none"/>
        </w:rPr>
        <w:t>.响应文件的组成（实质性要求）</w:t>
      </w:r>
    </w:p>
    <w:p>
      <w:pPr>
        <w:keepNext w:val="0"/>
        <w:keepLines w:val="0"/>
        <w:pageBreakBefore w:val="0"/>
        <w:widowControl w:val="0"/>
        <w:kinsoku/>
        <w:wordWrap/>
        <w:overflowPunct/>
        <w:topLinePunct w:val="0"/>
        <w:autoSpaceDE/>
        <w:autoSpaceDN/>
        <w:bidi w:val="0"/>
        <w:spacing w:line="578" w:lineRule="exact"/>
        <w:ind w:left="0" w:leftChars="0"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供应商应按照谈判文件的规定和要求编制响应文件。供应商在成交后将成交项目的非主体、非关键性工作分包他人完成的，应当在响应文件中载明或谈判过程中澄清。供应商编写的响应文件应包括资格性响应文件和其他响应文件两部分，分册装订。</w:t>
      </w:r>
    </w:p>
    <w:p>
      <w:pPr>
        <w:keepNext w:val="0"/>
        <w:keepLines w:val="0"/>
        <w:pageBreakBefore w:val="0"/>
        <w:widowControl w:val="0"/>
        <w:kinsoku/>
        <w:wordWrap/>
        <w:overflowPunct/>
        <w:topLinePunct w:val="0"/>
        <w:autoSpaceDE/>
        <w:autoSpaceDN/>
        <w:bidi w:val="0"/>
        <w:adjustRightInd w:val="0"/>
        <w:spacing w:line="578" w:lineRule="exact"/>
        <w:ind w:left="0" w:leftChars="0" w:firstLine="658" w:firstLineChars="200"/>
        <w:textAlignment w:val="auto"/>
        <w:rPr>
          <w:rFonts w:hint="eastAsia" w:ascii="仿宋_GB2312" w:hAnsi="仿宋_GB2312" w:eastAsia="仿宋_GB2312" w:cs="仿宋_GB2312"/>
          <w:b/>
          <w:spacing w:val="4"/>
          <w:sz w:val="32"/>
          <w:szCs w:val="32"/>
          <w:highlight w:val="none"/>
        </w:rPr>
      </w:pPr>
      <w:r>
        <w:rPr>
          <w:rFonts w:hint="eastAsia" w:ascii="仿宋_GB2312" w:hAnsi="仿宋_GB2312" w:eastAsia="仿宋_GB2312" w:cs="仿宋_GB2312"/>
          <w:b/>
          <w:spacing w:val="4"/>
          <w:sz w:val="32"/>
          <w:szCs w:val="32"/>
          <w:highlight w:val="none"/>
        </w:rPr>
        <w:t>（一）资格性响应文件：</w:t>
      </w:r>
    </w:p>
    <w:p>
      <w:pPr>
        <w:keepNext w:val="0"/>
        <w:keepLines w:val="0"/>
        <w:pageBreakBefore w:val="0"/>
        <w:widowControl w:val="0"/>
        <w:kinsoku/>
        <w:wordWrap/>
        <w:overflowPunct/>
        <w:topLinePunct w:val="0"/>
        <w:autoSpaceDE/>
        <w:autoSpaceDN/>
        <w:bidi w:val="0"/>
        <w:adjustRightInd w:val="0"/>
        <w:spacing w:line="578" w:lineRule="exact"/>
        <w:ind w:left="0" w:leftChars="0" w:firstLine="656" w:firstLineChars="200"/>
        <w:textAlignment w:val="auto"/>
        <w:rPr>
          <w:rFonts w:hint="eastAsia" w:ascii="仿宋_GB2312" w:hAnsi="仿宋_GB2312" w:eastAsia="仿宋_GB2312" w:cs="仿宋_GB2312"/>
          <w:spacing w:val="4"/>
          <w:sz w:val="32"/>
          <w:szCs w:val="32"/>
          <w:highlight w:val="none"/>
        </w:rPr>
      </w:pPr>
      <w:r>
        <w:rPr>
          <w:rFonts w:hint="eastAsia" w:ascii="仿宋_GB2312" w:hAnsi="仿宋_GB2312" w:eastAsia="仿宋_GB2312" w:cs="仿宋_GB2312"/>
          <w:spacing w:val="4"/>
          <w:sz w:val="32"/>
          <w:szCs w:val="32"/>
          <w:highlight w:val="none"/>
        </w:rPr>
        <w:t>严格按照本谈判文件第三章要求提供相关材料。</w:t>
      </w:r>
    </w:p>
    <w:p>
      <w:pPr>
        <w:keepNext w:val="0"/>
        <w:keepLines w:val="0"/>
        <w:pageBreakBefore w:val="0"/>
        <w:widowControl w:val="0"/>
        <w:kinsoku/>
        <w:wordWrap/>
        <w:overflowPunct/>
        <w:topLinePunct w:val="0"/>
        <w:autoSpaceDE/>
        <w:autoSpaceDN/>
        <w:bidi w:val="0"/>
        <w:adjustRightInd w:val="0"/>
        <w:spacing w:line="578" w:lineRule="exact"/>
        <w:ind w:left="0" w:leftChars="0" w:firstLine="674" w:firstLineChars="200"/>
        <w:textAlignment w:val="auto"/>
        <w:rPr>
          <w:rFonts w:hint="eastAsia" w:ascii="仿宋_GB2312" w:hAnsi="仿宋_GB2312" w:eastAsia="仿宋_GB2312" w:cs="仿宋_GB2312"/>
          <w:b/>
          <w:spacing w:val="8"/>
          <w:sz w:val="32"/>
          <w:szCs w:val="32"/>
          <w:highlight w:val="none"/>
        </w:rPr>
      </w:pPr>
      <w:r>
        <w:rPr>
          <w:rFonts w:hint="eastAsia" w:ascii="仿宋_GB2312" w:hAnsi="仿宋_GB2312" w:eastAsia="仿宋_GB2312" w:cs="仿宋_GB2312"/>
          <w:b/>
          <w:spacing w:val="8"/>
          <w:sz w:val="32"/>
          <w:szCs w:val="32"/>
          <w:highlight w:val="none"/>
        </w:rPr>
        <w:t>（二）其他响应文件：</w:t>
      </w:r>
    </w:p>
    <w:p>
      <w:pPr>
        <w:keepNext w:val="0"/>
        <w:keepLines w:val="0"/>
        <w:pageBreakBefore w:val="0"/>
        <w:widowControl w:val="0"/>
        <w:kinsoku/>
        <w:wordWrap/>
        <w:overflowPunct/>
        <w:topLinePunct w:val="0"/>
        <w:autoSpaceDE/>
        <w:autoSpaceDN/>
        <w:bidi w:val="0"/>
        <w:spacing w:line="578" w:lineRule="exact"/>
        <w:ind w:left="0" w:leftChars="0" w:firstLine="642"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1、报价部分。</w:t>
      </w:r>
      <w:r>
        <w:rPr>
          <w:rFonts w:hint="eastAsia" w:ascii="仿宋_GB2312" w:hAnsi="仿宋_GB2312" w:eastAsia="仿宋_GB2312" w:cs="仿宋_GB2312"/>
          <w:bCs/>
          <w:sz w:val="32"/>
          <w:szCs w:val="32"/>
          <w:highlight w:val="none"/>
        </w:rPr>
        <w:t>投标人</w:t>
      </w:r>
      <w:r>
        <w:rPr>
          <w:rFonts w:hint="eastAsia" w:ascii="仿宋_GB2312" w:hAnsi="仿宋_GB2312" w:eastAsia="仿宋_GB2312" w:cs="仿宋_GB2312"/>
          <w:sz w:val="32"/>
          <w:szCs w:val="32"/>
          <w:highlight w:val="none"/>
        </w:rPr>
        <w:t>按照</w:t>
      </w:r>
      <w:r>
        <w:rPr>
          <w:rFonts w:hint="eastAsia" w:ascii="仿宋_GB2312" w:hAnsi="仿宋_GB2312" w:eastAsia="仿宋_GB2312" w:cs="仿宋_GB2312"/>
          <w:spacing w:val="4"/>
          <w:sz w:val="32"/>
          <w:szCs w:val="32"/>
          <w:highlight w:val="none"/>
        </w:rPr>
        <w:t>谈判</w:t>
      </w:r>
      <w:r>
        <w:rPr>
          <w:rFonts w:hint="eastAsia" w:ascii="仿宋_GB2312" w:hAnsi="仿宋_GB2312" w:eastAsia="仿宋_GB2312" w:cs="仿宋_GB2312"/>
          <w:sz w:val="32"/>
          <w:szCs w:val="32"/>
          <w:highlight w:val="none"/>
        </w:rPr>
        <w:t xml:space="preserve">文件要求填写“报价表”。 </w:t>
      </w:r>
    </w:p>
    <w:p>
      <w:pPr>
        <w:keepNext w:val="0"/>
        <w:keepLines w:val="0"/>
        <w:pageBreakBefore w:val="0"/>
        <w:widowControl w:val="0"/>
        <w:kinsoku/>
        <w:wordWrap/>
        <w:overflowPunct/>
        <w:topLinePunct w:val="0"/>
        <w:autoSpaceDE/>
        <w:autoSpaceDN/>
        <w:bidi w:val="0"/>
        <w:spacing w:line="578" w:lineRule="exact"/>
        <w:ind w:left="0" w:leftChars="0" w:firstLine="642" w:firstLineChars="200"/>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sz w:val="32"/>
          <w:szCs w:val="32"/>
          <w:highlight w:val="none"/>
        </w:rPr>
        <w:t>2、技术部分</w:t>
      </w:r>
      <w:r>
        <w:rPr>
          <w:rFonts w:hint="eastAsia" w:ascii="仿宋_GB2312" w:hAnsi="仿宋_GB2312" w:eastAsia="仿宋_GB2312" w:cs="仿宋_GB2312"/>
          <w:sz w:val="32"/>
          <w:szCs w:val="32"/>
          <w:highlight w:val="none"/>
        </w:rPr>
        <w:t>（根据具体项目情况确定）。</w:t>
      </w:r>
      <w:r>
        <w:rPr>
          <w:rFonts w:hint="eastAsia" w:ascii="仿宋_GB2312" w:hAnsi="仿宋_GB2312" w:eastAsia="仿宋_GB2312" w:cs="仿宋_GB2312"/>
          <w:b w:val="0"/>
          <w:bCs w:val="0"/>
          <w:sz w:val="32"/>
          <w:szCs w:val="32"/>
          <w:highlight w:val="none"/>
        </w:rPr>
        <w:t>投标人按照</w:t>
      </w:r>
      <w:r>
        <w:rPr>
          <w:rFonts w:hint="eastAsia" w:ascii="仿宋_GB2312" w:hAnsi="仿宋_GB2312" w:eastAsia="仿宋_GB2312" w:cs="仿宋_GB2312"/>
          <w:b w:val="0"/>
          <w:bCs w:val="0"/>
          <w:spacing w:val="4"/>
          <w:sz w:val="32"/>
          <w:szCs w:val="32"/>
          <w:highlight w:val="none"/>
        </w:rPr>
        <w:t>谈判</w:t>
      </w:r>
      <w:r>
        <w:rPr>
          <w:rFonts w:hint="eastAsia" w:ascii="仿宋_GB2312" w:hAnsi="仿宋_GB2312" w:eastAsia="仿宋_GB2312" w:cs="仿宋_GB2312"/>
          <w:b w:val="0"/>
          <w:bCs w:val="0"/>
          <w:sz w:val="32"/>
          <w:szCs w:val="32"/>
          <w:highlight w:val="none"/>
        </w:rPr>
        <w:t>文件要求做出的应答。供应商的技术应答包括下列内容：</w:t>
      </w:r>
    </w:p>
    <w:p>
      <w:pPr>
        <w:keepNext w:val="0"/>
        <w:keepLines w:val="0"/>
        <w:pageBreakBefore w:val="0"/>
        <w:widowControl w:val="0"/>
        <w:kinsoku/>
        <w:wordWrap/>
        <w:overflowPunct/>
        <w:topLinePunct w:val="0"/>
        <w:autoSpaceDE/>
        <w:autoSpaceDN/>
        <w:bidi w:val="0"/>
        <w:spacing w:line="578" w:lineRule="exact"/>
        <w:ind w:left="0" w:leftChars="0" w:firstLine="640" w:firstLineChars="200"/>
        <w:textAlignment w:val="auto"/>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bCs/>
          <w:color w:val="000000"/>
          <w:sz w:val="32"/>
          <w:szCs w:val="32"/>
          <w:highlight w:val="none"/>
        </w:rPr>
        <w:t>技术、服务要求应答表</w:t>
      </w:r>
    </w:p>
    <w:p>
      <w:pPr>
        <w:keepNext w:val="0"/>
        <w:keepLines w:val="0"/>
        <w:pageBreakBefore w:val="0"/>
        <w:widowControl w:val="0"/>
        <w:kinsoku/>
        <w:wordWrap/>
        <w:overflowPunct/>
        <w:topLinePunct w:val="0"/>
        <w:autoSpaceDE/>
        <w:autoSpaceDN/>
        <w:bidi w:val="0"/>
        <w:spacing w:line="578" w:lineRule="exact"/>
        <w:ind w:left="0" w:leftChars="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（2）供应商认为需要提供的文件和资料。</w:t>
      </w:r>
    </w:p>
    <w:p>
      <w:pPr>
        <w:keepNext w:val="0"/>
        <w:keepLines w:val="0"/>
        <w:pageBreakBefore w:val="0"/>
        <w:widowControl w:val="0"/>
        <w:kinsoku/>
        <w:wordWrap/>
        <w:overflowPunct/>
        <w:topLinePunct w:val="0"/>
        <w:autoSpaceDE/>
        <w:autoSpaceDN/>
        <w:bidi w:val="0"/>
        <w:spacing w:line="578" w:lineRule="exact"/>
        <w:ind w:left="0" w:leftChars="0" w:firstLine="642" w:firstLineChars="200"/>
        <w:textAlignment w:val="auto"/>
        <w:outlineLvl w:val="9"/>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bCs/>
          <w:sz w:val="32"/>
          <w:szCs w:val="32"/>
          <w:highlight w:val="none"/>
        </w:rPr>
        <w:t>3、商务部分</w:t>
      </w:r>
      <w:r>
        <w:rPr>
          <w:rFonts w:hint="eastAsia" w:ascii="仿宋_GB2312" w:hAnsi="仿宋_GB2312" w:eastAsia="仿宋_GB2312" w:cs="仿宋_GB2312"/>
          <w:sz w:val="32"/>
          <w:szCs w:val="32"/>
          <w:highlight w:val="none"/>
        </w:rPr>
        <w:t>（根据具体项目情况确定）。</w:t>
      </w:r>
      <w:r>
        <w:rPr>
          <w:rFonts w:hint="eastAsia" w:ascii="仿宋_GB2312" w:hAnsi="仿宋_GB2312" w:eastAsia="仿宋_GB2312" w:cs="仿宋_GB2312"/>
          <w:b w:val="0"/>
          <w:bCs/>
          <w:sz w:val="32"/>
          <w:szCs w:val="32"/>
          <w:highlight w:val="none"/>
        </w:rPr>
        <w:t>供应商按照</w:t>
      </w:r>
      <w:r>
        <w:rPr>
          <w:rFonts w:hint="eastAsia" w:ascii="仿宋_GB2312" w:hAnsi="仿宋_GB2312" w:eastAsia="仿宋_GB2312" w:cs="仿宋_GB2312"/>
          <w:b w:val="0"/>
          <w:bCs/>
          <w:spacing w:val="4"/>
          <w:sz w:val="32"/>
          <w:szCs w:val="32"/>
          <w:highlight w:val="none"/>
        </w:rPr>
        <w:t>谈判</w:t>
      </w:r>
      <w:r>
        <w:rPr>
          <w:rFonts w:hint="eastAsia" w:ascii="仿宋_GB2312" w:hAnsi="仿宋_GB2312" w:eastAsia="仿宋_GB2312" w:cs="仿宋_GB2312"/>
          <w:b w:val="0"/>
          <w:bCs/>
          <w:sz w:val="32"/>
          <w:szCs w:val="32"/>
          <w:highlight w:val="none"/>
        </w:rPr>
        <w:t>文件要求提供的有关文件及优惠承诺。包括以下内容：</w:t>
      </w:r>
    </w:p>
    <w:p>
      <w:pPr>
        <w:keepNext w:val="0"/>
        <w:keepLines w:val="0"/>
        <w:pageBreakBefore w:val="0"/>
        <w:widowControl w:val="0"/>
        <w:kinsoku/>
        <w:wordWrap/>
        <w:overflowPunct/>
        <w:topLinePunct w:val="0"/>
        <w:autoSpaceDE/>
        <w:autoSpaceDN/>
        <w:bidi w:val="0"/>
        <w:spacing w:line="578" w:lineRule="exact"/>
        <w:ind w:left="0" w:leftChars="0" w:firstLine="640" w:firstLineChars="200"/>
        <w:textAlignment w:val="auto"/>
        <w:outlineLvl w:val="9"/>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rPr>
        <w:t>（1）供应商承诺给予招标采购单位的各种优惠条件（优惠条件事项不能包括采购项目本身所包括涉及的采购事项。供应商不能以“赠送、赠予”等任何名义提供货物和服务以规避</w:t>
      </w:r>
      <w:r>
        <w:rPr>
          <w:rFonts w:hint="eastAsia" w:ascii="仿宋_GB2312" w:hAnsi="仿宋_GB2312" w:eastAsia="仿宋_GB2312" w:cs="仿宋_GB2312"/>
          <w:b w:val="0"/>
          <w:bCs/>
          <w:spacing w:val="4"/>
          <w:sz w:val="32"/>
          <w:szCs w:val="32"/>
          <w:highlight w:val="none"/>
        </w:rPr>
        <w:t>谈判</w:t>
      </w:r>
      <w:r>
        <w:rPr>
          <w:rFonts w:hint="eastAsia" w:ascii="仿宋_GB2312" w:hAnsi="仿宋_GB2312" w:eastAsia="仿宋_GB2312" w:cs="仿宋_GB2312"/>
          <w:b w:val="0"/>
          <w:bCs/>
          <w:sz w:val="32"/>
          <w:szCs w:val="32"/>
          <w:highlight w:val="none"/>
        </w:rPr>
        <w:t>文件的约束。否则，供应商提供的投标文件将作为无效投标处理，即使中标也将取消中标资格）（实质性要求）；</w:t>
      </w:r>
    </w:p>
    <w:p>
      <w:pPr>
        <w:keepNext w:val="0"/>
        <w:keepLines w:val="0"/>
        <w:pageBreakBefore w:val="0"/>
        <w:widowControl w:val="0"/>
        <w:kinsoku/>
        <w:wordWrap/>
        <w:overflowPunct/>
        <w:topLinePunct w:val="0"/>
        <w:autoSpaceDE/>
        <w:autoSpaceDN/>
        <w:bidi w:val="0"/>
        <w:spacing w:line="578" w:lineRule="exact"/>
        <w:ind w:left="0" w:leftChars="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（2）商务应答表；</w:t>
      </w:r>
    </w:p>
    <w:p>
      <w:pPr>
        <w:keepNext w:val="0"/>
        <w:keepLines w:val="0"/>
        <w:pageBreakBefore w:val="0"/>
        <w:widowControl w:val="0"/>
        <w:kinsoku/>
        <w:wordWrap/>
        <w:overflowPunct/>
        <w:topLinePunct w:val="0"/>
        <w:autoSpaceDE/>
        <w:autoSpaceDN/>
        <w:bidi w:val="0"/>
        <w:spacing w:line="578" w:lineRule="exact"/>
        <w:ind w:left="0" w:leftChars="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（3）其他供应商认为需要提供的文件和资料。</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firstLine="642"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4、其他部分</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firstLine="640" w:firstLineChars="200"/>
        <w:textAlignment w:val="auto"/>
        <w:rPr>
          <w:rFonts w:hint="eastAsia" w:ascii="仿宋_GB2312" w:hAnsi="仿宋_GB2312" w:eastAsia="仿宋_GB2312" w:cs="仿宋_GB2312"/>
          <w:bCs/>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bCs/>
          <w:sz w:val="32"/>
          <w:szCs w:val="32"/>
          <w:highlight w:val="none"/>
        </w:rPr>
        <w:t>报价函</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firstLine="640" w:firstLineChars="200"/>
        <w:textAlignment w:val="auto"/>
        <w:rPr>
          <w:rFonts w:hint="eastAsia" w:ascii="仿宋_GB2312" w:hAnsi="仿宋_GB2312" w:eastAsia="仿宋_GB2312" w:cs="仿宋_GB2312"/>
          <w:bCs/>
          <w:sz w:val="32"/>
          <w:szCs w:val="32"/>
          <w:highlight w:val="none"/>
        </w:rPr>
      </w:pP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bCs/>
          <w:sz w:val="32"/>
          <w:szCs w:val="32"/>
          <w:highlight w:val="none"/>
        </w:rPr>
        <w:t>供应商基本情况表</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firstLine="640" w:firstLineChars="200"/>
        <w:textAlignment w:val="auto"/>
        <w:rPr>
          <w:rFonts w:hint="eastAsia" w:ascii="仿宋_GB2312" w:hAnsi="仿宋_GB2312" w:eastAsia="仿宋_GB2312" w:cs="仿宋_GB2312"/>
          <w:bCs/>
          <w:sz w:val="32"/>
          <w:szCs w:val="32"/>
          <w:highlight w:val="none"/>
        </w:rPr>
      </w:pPr>
      <w:r>
        <w:rPr>
          <w:rFonts w:hint="eastAsia" w:ascii="仿宋_GB2312" w:hAnsi="仿宋_GB2312" w:eastAsia="仿宋_GB2312" w:cs="仿宋_GB2312"/>
          <w:sz w:val="32"/>
          <w:szCs w:val="32"/>
          <w:highlight w:val="none"/>
        </w:rPr>
        <w:t>（3）</w:t>
      </w:r>
      <w:r>
        <w:rPr>
          <w:rFonts w:hint="eastAsia" w:ascii="仿宋_GB2312" w:hAnsi="仿宋_GB2312" w:eastAsia="仿宋_GB2312" w:cs="仿宋_GB2312"/>
          <w:bCs/>
          <w:sz w:val="32"/>
          <w:szCs w:val="32"/>
          <w:highlight w:val="none"/>
        </w:rPr>
        <w:t>供应商类似项目业绩一览表</w:t>
      </w:r>
    </w:p>
    <w:p>
      <w:pPr>
        <w:keepNext w:val="0"/>
        <w:keepLines w:val="0"/>
        <w:pageBreakBefore w:val="0"/>
        <w:widowControl w:val="0"/>
        <w:kinsoku/>
        <w:wordWrap/>
        <w:overflowPunct/>
        <w:topLinePunct w:val="0"/>
        <w:autoSpaceDE/>
        <w:autoSpaceDN/>
        <w:bidi w:val="0"/>
        <w:adjustRightInd w:val="0"/>
        <w:snapToGrid w:val="0"/>
        <w:spacing w:line="578" w:lineRule="exact"/>
        <w:ind w:left="0" w:leftChars="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Cs/>
          <w:sz w:val="32"/>
          <w:szCs w:val="32"/>
          <w:highlight w:val="none"/>
          <w:lang w:eastAsia="zh-CN"/>
        </w:rPr>
        <w:t>（</w:t>
      </w:r>
      <w:r>
        <w:rPr>
          <w:rFonts w:hint="eastAsia" w:ascii="仿宋_GB2312" w:hAnsi="仿宋_GB2312" w:eastAsia="仿宋_GB2312" w:cs="仿宋_GB2312"/>
          <w:bCs/>
          <w:sz w:val="32"/>
          <w:szCs w:val="32"/>
          <w:highlight w:val="none"/>
          <w:lang w:val="en-US" w:eastAsia="zh-CN"/>
        </w:rPr>
        <w:t>4</w:t>
      </w:r>
      <w:r>
        <w:rPr>
          <w:rFonts w:hint="eastAsia" w:ascii="仿宋_GB2312" w:hAnsi="仿宋_GB2312" w:eastAsia="仿宋_GB2312" w:cs="仿宋_GB2312"/>
          <w:bCs/>
          <w:sz w:val="32"/>
          <w:szCs w:val="32"/>
          <w:highlight w:val="none"/>
          <w:lang w:eastAsia="zh-CN"/>
        </w:rPr>
        <w:t>）</w:t>
      </w:r>
      <w:r>
        <w:rPr>
          <w:rFonts w:hint="eastAsia" w:ascii="仿宋_GB2312" w:hAnsi="仿宋_GB2312" w:eastAsia="仿宋_GB2312" w:cs="仿宋_GB2312"/>
          <w:sz w:val="32"/>
          <w:szCs w:val="32"/>
          <w:highlight w:val="none"/>
        </w:rPr>
        <w:t>供应商本项目管理、技术、服务人员情况表</w:t>
      </w:r>
    </w:p>
    <w:p>
      <w:pPr>
        <w:keepNext w:val="0"/>
        <w:keepLines w:val="0"/>
        <w:pageBreakBefore w:val="0"/>
        <w:widowControl w:val="0"/>
        <w:kinsoku/>
        <w:wordWrap/>
        <w:overflowPunct/>
        <w:topLinePunct w:val="0"/>
        <w:autoSpaceDE/>
        <w:autoSpaceDN/>
        <w:bidi w:val="0"/>
        <w:spacing w:line="578" w:lineRule="exact"/>
        <w:ind w:left="0" w:leftChars="0"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bCs/>
          <w:sz w:val="32"/>
          <w:szCs w:val="32"/>
          <w:highlight w:val="none"/>
        </w:rPr>
        <w:t>（</w:t>
      </w:r>
      <w:r>
        <w:rPr>
          <w:rFonts w:hint="eastAsia" w:ascii="仿宋_GB2312" w:hAnsi="仿宋_GB2312" w:eastAsia="仿宋_GB2312" w:cs="仿宋_GB2312"/>
          <w:sz w:val="32"/>
          <w:szCs w:val="32"/>
          <w:highlight w:val="none"/>
        </w:rPr>
        <w:t>供应商</w:t>
      </w:r>
      <w:r>
        <w:rPr>
          <w:rFonts w:hint="eastAsia" w:ascii="仿宋_GB2312" w:hAnsi="仿宋_GB2312" w:eastAsia="仿宋_GB2312" w:cs="仿宋_GB2312"/>
          <w:bCs/>
          <w:sz w:val="32"/>
          <w:szCs w:val="32"/>
          <w:highlight w:val="none"/>
        </w:rPr>
        <w:t>按照</w:t>
      </w:r>
      <w:r>
        <w:rPr>
          <w:rFonts w:hint="eastAsia" w:ascii="仿宋_GB2312" w:hAnsi="仿宋_GB2312" w:eastAsia="仿宋_GB2312" w:cs="仿宋_GB2312"/>
          <w:spacing w:val="4"/>
          <w:sz w:val="32"/>
          <w:szCs w:val="32"/>
          <w:highlight w:val="none"/>
        </w:rPr>
        <w:t>谈判</w:t>
      </w:r>
      <w:r>
        <w:rPr>
          <w:rFonts w:hint="eastAsia" w:ascii="仿宋_GB2312" w:hAnsi="仿宋_GB2312" w:eastAsia="仿宋_GB2312" w:cs="仿宋_GB2312"/>
          <w:bCs/>
          <w:sz w:val="32"/>
          <w:szCs w:val="32"/>
          <w:highlight w:val="none"/>
        </w:rPr>
        <w:t>文件要求作出的其他应答和承诺）</w:t>
      </w:r>
    </w:p>
    <w:p>
      <w:pPr>
        <w:keepNext w:val="0"/>
        <w:keepLines w:val="0"/>
        <w:pageBreakBefore w:val="0"/>
        <w:widowControl w:val="0"/>
        <w:kinsoku/>
        <w:wordWrap/>
        <w:overflowPunct/>
        <w:topLinePunct w:val="0"/>
        <w:autoSpaceDE/>
        <w:autoSpaceDN/>
        <w:bidi w:val="0"/>
        <w:spacing w:before="0" w:after="0" w:line="578" w:lineRule="exact"/>
        <w:ind w:firstLine="642" w:firstLineChars="200"/>
        <w:outlineLvl w:val="9"/>
        <w:rPr>
          <w:rFonts w:hint="eastAsia" w:ascii="仿宋_GB2312" w:hAnsi="仿宋_GB2312" w:eastAsia="仿宋_GB2312" w:cs="仿宋_GB2312"/>
          <w:b/>
          <w:bCs w:val="0"/>
          <w:color w:val="000000"/>
          <w:sz w:val="32"/>
          <w:szCs w:val="32"/>
          <w:highlight w:val="none"/>
        </w:rPr>
      </w:pPr>
      <w:r>
        <w:rPr>
          <w:rFonts w:hint="eastAsia" w:ascii="仿宋_GB2312" w:hAnsi="仿宋_GB2312" w:eastAsia="仿宋_GB2312" w:cs="仿宋_GB2312"/>
          <w:b/>
          <w:bCs w:val="0"/>
          <w:color w:val="000000"/>
          <w:sz w:val="32"/>
          <w:szCs w:val="32"/>
          <w:highlight w:val="none"/>
          <w:lang w:val="en-US" w:eastAsia="zh-CN"/>
        </w:rPr>
        <w:t>13</w:t>
      </w:r>
      <w:r>
        <w:rPr>
          <w:rFonts w:hint="eastAsia" w:ascii="仿宋_GB2312" w:hAnsi="仿宋_GB2312" w:eastAsia="仿宋_GB2312" w:cs="仿宋_GB2312"/>
          <w:b/>
          <w:bCs w:val="0"/>
          <w:color w:val="000000"/>
          <w:sz w:val="32"/>
          <w:szCs w:val="32"/>
          <w:highlight w:val="none"/>
        </w:rPr>
        <w:t>.响应文件的语言</w:t>
      </w:r>
      <w:bookmarkEnd w:id="40"/>
      <w:bookmarkEnd w:id="41"/>
      <w:bookmarkEnd w:id="42"/>
      <w:r>
        <w:rPr>
          <w:rFonts w:hint="eastAsia" w:ascii="仿宋_GB2312" w:hAnsi="仿宋_GB2312" w:eastAsia="仿宋_GB2312" w:cs="仿宋_GB2312"/>
          <w:b/>
          <w:bCs w:val="0"/>
          <w:color w:val="000000"/>
          <w:sz w:val="32"/>
          <w:szCs w:val="32"/>
          <w:highlight w:val="none"/>
        </w:rPr>
        <w:t>（实质性要求）</w:t>
      </w:r>
    </w:p>
    <w:p>
      <w:pPr>
        <w:keepNext w:val="0"/>
        <w:keepLines w:val="0"/>
        <w:pageBreakBefore w:val="0"/>
        <w:widowControl w:val="0"/>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13</w:t>
      </w:r>
      <w:r>
        <w:rPr>
          <w:rFonts w:hint="eastAsia" w:ascii="仿宋_GB2312" w:hAnsi="仿宋_GB2312" w:eastAsia="仿宋_GB2312" w:cs="仿宋_GB2312"/>
          <w:color w:val="000000"/>
          <w:sz w:val="32"/>
          <w:szCs w:val="32"/>
          <w:highlight w:val="none"/>
        </w:rPr>
        <w:t>.1 供应商提交的响应文件以及供应商与采购人、</w:t>
      </w:r>
      <w:r>
        <w:rPr>
          <w:rFonts w:hint="eastAsia" w:ascii="仿宋_GB2312" w:hAnsi="仿宋_GB2312" w:eastAsia="仿宋_GB2312" w:cs="仿宋_GB2312"/>
          <w:color w:val="000000"/>
          <w:sz w:val="32"/>
          <w:szCs w:val="32"/>
          <w:highlight w:val="none"/>
          <w:lang w:eastAsia="zh-CN"/>
        </w:rPr>
        <w:t>采购人</w:t>
      </w:r>
      <w:r>
        <w:rPr>
          <w:rFonts w:hint="eastAsia" w:ascii="仿宋_GB2312" w:hAnsi="仿宋_GB2312" w:eastAsia="仿宋_GB2312" w:cs="仿宋_GB2312"/>
          <w:color w:val="000000"/>
          <w:sz w:val="32"/>
          <w:szCs w:val="32"/>
          <w:highlight w:val="none"/>
        </w:rPr>
        <w:t>就有关报价的所有来往书面文件均须使用中文。响应文件中如附有外文资料，必须逐一对应翻译成中文并加盖供应商公章后附在相关外文资料后面，否则，供应商的响应文件将作为无效处理。</w:t>
      </w:r>
    </w:p>
    <w:p>
      <w:pPr>
        <w:keepNext w:val="0"/>
        <w:keepLines w:val="0"/>
        <w:pageBreakBefore w:val="0"/>
        <w:widowControl w:val="0"/>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13</w:t>
      </w:r>
      <w:r>
        <w:rPr>
          <w:rFonts w:hint="eastAsia" w:ascii="仿宋_GB2312" w:hAnsi="仿宋_GB2312" w:eastAsia="仿宋_GB2312" w:cs="仿宋_GB2312"/>
          <w:color w:val="000000"/>
          <w:sz w:val="32"/>
          <w:szCs w:val="32"/>
          <w:highlight w:val="none"/>
        </w:rPr>
        <w:t>.2 翻译的中文资料与外文资料如果出现差异和矛盾，以中文为准。但不能故意错误翻译，否则，供应商的响应文件将作为无效处理。</w:t>
      </w:r>
    </w:p>
    <w:p>
      <w:pPr>
        <w:keepNext w:val="0"/>
        <w:keepLines w:val="0"/>
        <w:pageBreakBefore w:val="0"/>
        <w:widowControl w:val="0"/>
        <w:kinsoku/>
        <w:wordWrap/>
        <w:overflowPunct/>
        <w:topLinePunct w:val="0"/>
        <w:autoSpaceDE/>
        <w:autoSpaceDN/>
        <w:bidi w:val="0"/>
        <w:spacing w:before="0" w:after="0" w:line="578" w:lineRule="exact"/>
        <w:ind w:firstLine="642" w:firstLineChars="200"/>
        <w:outlineLvl w:val="9"/>
        <w:rPr>
          <w:rFonts w:hint="eastAsia" w:ascii="仿宋_GB2312" w:hAnsi="仿宋_GB2312" w:eastAsia="仿宋_GB2312" w:cs="仿宋_GB2312"/>
          <w:b/>
          <w:bCs/>
          <w:color w:val="000000"/>
          <w:sz w:val="32"/>
          <w:szCs w:val="32"/>
          <w:highlight w:val="none"/>
        </w:rPr>
      </w:pPr>
      <w:bookmarkStart w:id="43" w:name="_Toc183582216"/>
      <w:bookmarkStart w:id="44" w:name="_Toc183682353"/>
      <w:bookmarkStart w:id="45" w:name="_Toc217446044"/>
      <w:r>
        <w:rPr>
          <w:rFonts w:hint="eastAsia" w:ascii="仿宋_GB2312" w:hAnsi="仿宋_GB2312" w:eastAsia="仿宋_GB2312" w:cs="仿宋_GB2312"/>
          <w:b/>
          <w:bCs/>
          <w:color w:val="000000"/>
          <w:sz w:val="32"/>
          <w:szCs w:val="32"/>
          <w:highlight w:val="none"/>
          <w:lang w:val="en-US" w:eastAsia="zh-CN"/>
        </w:rPr>
        <w:t>14</w:t>
      </w:r>
      <w:r>
        <w:rPr>
          <w:rFonts w:hint="eastAsia" w:ascii="仿宋_GB2312" w:hAnsi="仿宋_GB2312" w:eastAsia="仿宋_GB2312" w:cs="仿宋_GB2312"/>
          <w:b/>
          <w:bCs/>
          <w:color w:val="000000"/>
          <w:sz w:val="32"/>
          <w:szCs w:val="32"/>
          <w:highlight w:val="none"/>
        </w:rPr>
        <w:t>．计量单位</w:t>
      </w:r>
      <w:bookmarkEnd w:id="43"/>
      <w:bookmarkEnd w:id="44"/>
      <w:bookmarkEnd w:id="45"/>
      <w:r>
        <w:rPr>
          <w:rFonts w:hint="eastAsia" w:ascii="仿宋_GB2312" w:hAnsi="仿宋_GB2312" w:eastAsia="仿宋_GB2312" w:cs="仿宋_GB2312"/>
          <w:b/>
          <w:bCs/>
          <w:color w:val="000000"/>
          <w:sz w:val="32"/>
          <w:szCs w:val="32"/>
          <w:highlight w:val="none"/>
        </w:rPr>
        <w:t>（实质性要求）</w:t>
      </w:r>
    </w:p>
    <w:p>
      <w:pPr>
        <w:keepNext w:val="0"/>
        <w:keepLines w:val="0"/>
        <w:pageBreakBefore w:val="0"/>
        <w:widowControl w:val="0"/>
        <w:kinsoku/>
        <w:wordWrap/>
        <w:overflowPunct/>
        <w:topLinePunct w:val="0"/>
        <w:autoSpaceDE/>
        <w:autoSpaceDN/>
        <w:bidi w:val="0"/>
        <w:spacing w:line="578" w:lineRule="exact"/>
        <w:ind w:firstLine="627" w:firstLineChars="196"/>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除谈判文件中另有规定外，本次采购项目所有合同项下的报价均采用国家法定的计量单位。</w:t>
      </w:r>
    </w:p>
    <w:p>
      <w:pPr>
        <w:keepNext w:val="0"/>
        <w:keepLines w:val="0"/>
        <w:pageBreakBefore w:val="0"/>
        <w:widowControl w:val="0"/>
        <w:kinsoku/>
        <w:wordWrap/>
        <w:overflowPunct/>
        <w:topLinePunct w:val="0"/>
        <w:autoSpaceDE/>
        <w:autoSpaceDN/>
        <w:bidi w:val="0"/>
        <w:spacing w:line="578" w:lineRule="exact"/>
        <w:ind w:firstLine="626" w:firstLineChars="195"/>
        <w:rPr>
          <w:rFonts w:hint="eastAsia" w:ascii="仿宋_GB2312" w:hAnsi="仿宋_GB2312" w:eastAsia="仿宋_GB2312" w:cs="仿宋_GB2312"/>
          <w:b/>
          <w:bCs/>
          <w:color w:val="000000"/>
          <w:sz w:val="32"/>
          <w:szCs w:val="32"/>
          <w:highlight w:val="none"/>
        </w:rPr>
      </w:pPr>
      <w:bookmarkStart w:id="46" w:name="_Toc217446045"/>
      <w:r>
        <w:rPr>
          <w:rFonts w:hint="eastAsia" w:ascii="仿宋_GB2312" w:hAnsi="仿宋_GB2312" w:eastAsia="仿宋_GB2312" w:cs="仿宋_GB2312"/>
          <w:b/>
          <w:bCs/>
          <w:color w:val="000000"/>
          <w:sz w:val="32"/>
          <w:szCs w:val="32"/>
          <w:highlight w:val="none"/>
          <w:lang w:val="en-US" w:eastAsia="zh-CN"/>
        </w:rPr>
        <w:t>15</w:t>
      </w:r>
      <w:r>
        <w:rPr>
          <w:rFonts w:hint="eastAsia" w:ascii="仿宋_GB2312" w:hAnsi="仿宋_GB2312" w:eastAsia="仿宋_GB2312" w:cs="仿宋_GB2312"/>
          <w:b/>
          <w:bCs/>
          <w:color w:val="000000"/>
          <w:sz w:val="32"/>
          <w:szCs w:val="32"/>
          <w:highlight w:val="none"/>
        </w:rPr>
        <w:t xml:space="preserve">. </w:t>
      </w:r>
      <w:r>
        <w:rPr>
          <w:rFonts w:hint="eastAsia" w:ascii="仿宋_GB2312" w:hAnsi="仿宋_GB2312" w:eastAsia="仿宋_GB2312" w:cs="仿宋_GB2312"/>
          <w:b/>
          <w:color w:val="000000"/>
          <w:sz w:val="32"/>
          <w:szCs w:val="32"/>
          <w:highlight w:val="none"/>
        </w:rPr>
        <w:t>报价</w:t>
      </w:r>
      <w:r>
        <w:rPr>
          <w:rFonts w:hint="eastAsia" w:ascii="仿宋_GB2312" w:hAnsi="仿宋_GB2312" w:eastAsia="仿宋_GB2312" w:cs="仿宋_GB2312"/>
          <w:b/>
          <w:bCs/>
          <w:color w:val="000000"/>
          <w:sz w:val="32"/>
          <w:szCs w:val="32"/>
          <w:highlight w:val="none"/>
        </w:rPr>
        <w:t>货币（实质性要求）</w:t>
      </w:r>
    </w:p>
    <w:p>
      <w:pPr>
        <w:keepNext w:val="0"/>
        <w:keepLines w:val="0"/>
        <w:pageBreakBefore w:val="0"/>
        <w:widowControl w:val="0"/>
        <w:kinsoku/>
        <w:wordWrap/>
        <w:overflowPunct/>
        <w:topLinePunct w:val="0"/>
        <w:autoSpaceDE/>
        <w:autoSpaceDN/>
        <w:bidi w:val="0"/>
        <w:spacing w:line="578" w:lineRule="exact"/>
        <w:ind w:firstLine="624" w:firstLineChars="195"/>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lang w:val="en-US" w:eastAsia="zh-CN"/>
        </w:rPr>
        <w:t>若</w:t>
      </w:r>
      <w:r>
        <w:rPr>
          <w:rFonts w:hint="eastAsia" w:ascii="仿宋_GB2312" w:hAnsi="仿宋_GB2312" w:eastAsia="仿宋_GB2312" w:cs="仿宋_GB2312"/>
          <w:bCs/>
          <w:color w:val="000000"/>
          <w:sz w:val="32"/>
          <w:szCs w:val="32"/>
          <w:highlight w:val="none"/>
        </w:rPr>
        <w:t>本次谈判项目</w:t>
      </w:r>
      <w:r>
        <w:rPr>
          <w:rFonts w:hint="eastAsia" w:ascii="仿宋_GB2312" w:hAnsi="仿宋_GB2312" w:eastAsia="仿宋_GB2312" w:cs="仿宋_GB2312"/>
          <w:color w:val="000000"/>
          <w:sz w:val="32"/>
          <w:szCs w:val="32"/>
          <w:highlight w:val="none"/>
        </w:rPr>
        <w:t>报价</w:t>
      </w:r>
      <w:r>
        <w:rPr>
          <w:rFonts w:hint="eastAsia" w:ascii="仿宋_GB2312" w:hAnsi="仿宋_GB2312" w:eastAsia="仿宋_GB2312" w:cs="仿宋_GB2312"/>
          <w:color w:val="000000"/>
          <w:sz w:val="32"/>
          <w:szCs w:val="32"/>
          <w:highlight w:val="none"/>
          <w:lang w:val="en-US" w:eastAsia="zh-CN"/>
        </w:rPr>
        <w:t>为</w:t>
      </w:r>
      <w:r>
        <w:rPr>
          <w:rFonts w:hint="eastAsia" w:ascii="仿宋_GB2312" w:hAnsi="仿宋_GB2312" w:eastAsia="仿宋_GB2312" w:cs="仿宋_GB2312"/>
          <w:color w:val="000000"/>
          <w:sz w:val="32"/>
          <w:szCs w:val="32"/>
          <w:highlight w:val="none"/>
        </w:rPr>
        <w:t>货币</w:t>
      </w:r>
      <w:r>
        <w:rPr>
          <w:rFonts w:hint="eastAsia" w:ascii="仿宋_GB2312" w:hAnsi="仿宋_GB2312" w:eastAsia="仿宋_GB2312" w:cs="仿宋_GB2312"/>
          <w:color w:val="000000"/>
          <w:sz w:val="32"/>
          <w:szCs w:val="32"/>
          <w:highlight w:val="none"/>
          <w:lang w:eastAsia="zh-CN"/>
        </w:rPr>
        <w:t>是</w:t>
      </w:r>
      <w:r>
        <w:rPr>
          <w:rFonts w:hint="eastAsia" w:ascii="仿宋_GB2312" w:hAnsi="仿宋_GB2312" w:eastAsia="仿宋_GB2312" w:cs="仿宋_GB2312"/>
          <w:color w:val="000000"/>
          <w:sz w:val="32"/>
          <w:szCs w:val="32"/>
          <w:highlight w:val="none"/>
          <w:lang w:val="en-US" w:eastAsia="zh-CN"/>
        </w:rPr>
        <w:t>指</w:t>
      </w:r>
      <w:r>
        <w:rPr>
          <w:rFonts w:hint="eastAsia" w:ascii="仿宋_GB2312" w:hAnsi="仿宋_GB2312" w:eastAsia="仿宋_GB2312" w:cs="仿宋_GB2312"/>
          <w:bCs/>
          <w:color w:val="000000"/>
          <w:sz w:val="32"/>
          <w:szCs w:val="32"/>
          <w:highlight w:val="none"/>
        </w:rPr>
        <w:t>人民币，</w:t>
      </w:r>
      <w:r>
        <w:rPr>
          <w:rFonts w:hint="eastAsia" w:ascii="仿宋_GB2312" w:hAnsi="仿宋_GB2312" w:eastAsia="仿宋_GB2312" w:cs="仿宋_GB2312"/>
          <w:bCs/>
          <w:color w:val="000000"/>
          <w:sz w:val="32"/>
          <w:szCs w:val="32"/>
          <w:highlight w:val="none"/>
          <w:lang w:val="en-US" w:eastAsia="zh-CN"/>
        </w:rPr>
        <w:t>具体</w:t>
      </w:r>
      <w:r>
        <w:rPr>
          <w:rFonts w:hint="eastAsia" w:ascii="仿宋_GB2312" w:hAnsi="仿宋_GB2312" w:eastAsia="仿宋_GB2312" w:cs="仿宋_GB2312"/>
          <w:bCs/>
          <w:color w:val="000000"/>
          <w:sz w:val="32"/>
          <w:szCs w:val="32"/>
          <w:highlight w:val="none"/>
        </w:rPr>
        <w:t>报价以谈判文件规定为准。</w:t>
      </w:r>
    </w:p>
    <w:bookmarkEnd w:id="46"/>
    <w:p>
      <w:pPr>
        <w:keepNext w:val="0"/>
        <w:keepLines w:val="0"/>
        <w:pageBreakBefore w:val="0"/>
        <w:widowControl w:val="0"/>
        <w:kinsoku/>
        <w:wordWrap/>
        <w:overflowPunct/>
        <w:topLinePunct w:val="0"/>
        <w:autoSpaceDE/>
        <w:autoSpaceDN/>
        <w:bidi w:val="0"/>
        <w:spacing w:line="578" w:lineRule="exact"/>
        <w:ind w:left="3" w:leftChars="1" w:firstLine="642" w:firstLineChars="200"/>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lang w:val="en-US" w:eastAsia="zh-CN"/>
        </w:rPr>
        <w:t>16</w:t>
      </w:r>
      <w:r>
        <w:rPr>
          <w:rFonts w:hint="eastAsia" w:ascii="仿宋_GB2312" w:hAnsi="仿宋_GB2312" w:eastAsia="仿宋_GB2312" w:cs="仿宋_GB2312"/>
          <w:b/>
          <w:bCs/>
          <w:color w:val="000000"/>
          <w:sz w:val="32"/>
          <w:szCs w:val="32"/>
          <w:highlight w:val="none"/>
        </w:rPr>
        <w:t>.响应文件格式</w:t>
      </w:r>
    </w:p>
    <w:p>
      <w:pPr>
        <w:keepNext w:val="0"/>
        <w:keepLines w:val="0"/>
        <w:pageBreakBefore w:val="0"/>
        <w:widowControl w:val="0"/>
        <w:kinsoku/>
        <w:wordWrap/>
        <w:overflowPunct/>
        <w:topLinePunct w:val="0"/>
        <w:autoSpaceDE/>
        <w:autoSpaceDN/>
        <w:bidi w:val="0"/>
        <w:spacing w:line="578" w:lineRule="exact"/>
        <w:ind w:left="3" w:leftChars="1" w:firstLine="640" w:firstLineChars="200"/>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lang w:val="en-US" w:eastAsia="zh-CN"/>
        </w:rPr>
        <w:t>16</w:t>
      </w:r>
      <w:r>
        <w:rPr>
          <w:rFonts w:hint="eastAsia" w:ascii="仿宋_GB2312" w:hAnsi="仿宋_GB2312" w:eastAsia="仿宋_GB2312" w:cs="仿宋_GB2312"/>
          <w:bCs/>
          <w:color w:val="000000"/>
          <w:sz w:val="32"/>
          <w:szCs w:val="32"/>
          <w:highlight w:val="none"/>
        </w:rPr>
        <w:t>.1 供应商应执行谈判文件第六章的规定要求。</w:t>
      </w:r>
    </w:p>
    <w:p>
      <w:pPr>
        <w:keepNext w:val="0"/>
        <w:keepLines w:val="0"/>
        <w:pageBreakBefore w:val="0"/>
        <w:widowControl w:val="0"/>
        <w:kinsoku/>
        <w:wordWrap/>
        <w:overflowPunct/>
        <w:topLinePunct w:val="0"/>
        <w:autoSpaceDE/>
        <w:autoSpaceDN/>
        <w:bidi w:val="0"/>
        <w:spacing w:line="578" w:lineRule="exact"/>
        <w:ind w:left="3" w:leftChars="1"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16</w:t>
      </w:r>
      <w:r>
        <w:rPr>
          <w:rFonts w:hint="eastAsia" w:ascii="仿宋_GB2312" w:hAnsi="仿宋_GB2312" w:eastAsia="仿宋_GB2312" w:cs="仿宋_GB2312"/>
          <w:color w:val="000000"/>
          <w:sz w:val="32"/>
          <w:szCs w:val="32"/>
          <w:highlight w:val="none"/>
        </w:rPr>
        <w:t>.2 对于没有格式要求的谈判文件由供应商自行编写。</w:t>
      </w:r>
    </w:p>
    <w:p>
      <w:pPr>
        <w:keepNext w:val="0"/>
        <w:keepLines w:val="0"/>
        <w:pageBreakBefore w:val="0"/>
        <w:widowControl w:val="0"/>
        <w:kinsoku/>
        <w:wordWrap/>
        <w:overflowPunct/>
        <w:topLinePunct w:val="0"/>
        <w:autoSpaceDE/>
        <w:autoSpaceDN/>
        <w:bidi w:val="0"/>
        <w:spacing w:line="578" w:lineRule="exact"/>
        <w:ind w:firstLine="629" w:firstLineChars="196"/>
        <w:rPr>
          <w:rFonts w:hint="eastAsia" w:ascii="仿宋_GB2312" w:hAnsi="仿宋_GB2312" w:eastAsia="仿宋_GB2312" w:cs="仿宋_GB2312"/>
          <w:b/>
          <w:color w:val="000000"/>
          <w:sz w:val="32"/>
          <w:szCs w:val="32"/>
          <w:highlight w:val="none"/>
        </w:rPr>
      </w:pPr>
      <w:bookmarkStart w:id="47" w:name="_Toc217446051"/>
      <w:bookmarkStart w:id="48" w:name="_Toc183682361"/>
      <w:bookmarkStart w:id="49" w:name="_Toc183582224"/>
      <w:r>
        <w:rPr>
          <w:rFonts w:hint="eastAsia" w:ascii="仿宋_GB2312" w:hAnsi="仿宋_GB2312" w:eastAsia="仿宋_GB2312" w:cs="仿宋_GB2312"/>
          <w:b/>
          <w:color w:val="000000"/>
          <w:sz w:val="32"/>
          <w:szCs w:val="32"/>
          <w:highlight w:val="none"/>
        </w:rPr>
        <w:t>1</w:t>
      </w:r>
      <w:r>
        <w:rPr>
          <w:rFonts w:hint="eastAsia" w:ascii="仿宋_GB2312" w:hAnsi="仿宋_GB2312" w:eastAsia="仿宋_GB2312" w:cs="仿宋_GB2312"/>
          <w:b/>
          <w:color w:val="000000"/>
          <w:sz w:val="32"/>
          <w:szCs w:val="32"/>
          <w:highlight w:val="none"/>
          <w:lang w:val="en-US" w:eastAsia="zh-CN"/>
        </w:rPr>
        <w:t>7</w:t>
      </w:r>
      <w:r>
        <w:rPr>
          <w:rFonts w:hint="eastAsia" w:ascii="仿宋_GB2312" w:hAnsi="仿宋_GB2312" w:eastAsia="仿宋_GB2312" w:cs="仿宋_GB2312"/>
          <w:b/>
          <w:color w:val="000000"/>
          <w:sz w:val="32"/>
          <w:szCs w:val="32"/>
          <w:highlight w:val="none"/>
        </w:rPr>
        <w:t>.响应文件的编制和签署</w:t>
      </w:r>
    </w:p>
    <w:p>
      <w:pPr>
        <w:keepNext w:val="0"/>
        <w:keepLines w:val="0"/>
        <w:pageBreakBefore w:val="0"/>
        <w:widowControl w:val="0"/>
        <w:kinsoku/>
        <w:wordWrap/>
        <w:overflowPunct/>
        <w:topLinePunct w:val="0"/>
        <w:autoSpaceDE/>
        <w:autoSpaceDN/>
        <w:bidi w:val="0"/>
        <w:spacing w:line="578" w:lineRule="exact"/>
        <w:ind w:firstLine="624" w:firstLineChars="195"/>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17</w:t>
      </w:r>
      <w:r>
        <w:rPr>
          <w:rFonts w:hint="eastAsia" w:ascii="仿宋_GB2312" w:hAnsi="仿宋_GB2312" w:eastAsia="仿宋_GB2312" w:cs="仿宋_GB2312"/>
          <w:color w:val="000000"/>
          <w:sz w:val="32"/>
          <w:szCs w:val="32"/>
          <w:highlight w:val="none"/>
        </w:rPr>
        <w:t>.1 资格性响应文件1份</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bCs/>
          <w:color w:val="000000"/>
          <w:sz w:val="32"/>
          <w:szCs w:val="32"/>
          <w:highlight w:val="none"/>
        </w:rPr>
        <w:t>并在其封面上清楚地标明资格性响应文件、采购项目名称、供应商名称。</w:t>
      </w:r>
    </w:p>
    <w:p>
      <w:pPr>
        <w:keepNext w:val="0"/>
        <w:keepLines w:val="0"/>
        <w:pageBreakBefore w:val="0"/>
        <w:widowControl w:val="0"/>
        <w:kinsoku/>
        <w:wordWrap/>
        <w:overflowPunct/>
        <w:topLinePunct w:val="0"/>
        <w:autoSpaceDE/>
        <w:autoSpaceDN/>
        <w:bidi w:val="0"/>
        <w:spacing w:line="578" w:lineRule="exact"/>
        <w:ind w:firstLine="624" w:firstLineChars="195"/>
        <w:rPr>
          <w:rFonts w:hint="eastAsia" w:ascii="仿宋_GB2312" w:hAnsi="仿宋_GB2312" w:eastAsia="仿宋_GB2312" w:cs="仿宋_GB2312"/>
          <w:bCs/>
          <w:color w:val="000000"/>
          <w:sz w:val="32"/>
          <w:szCs w:val="32"/>
          <w:highlight w:val="none"/>
          <w:lang w:eastAsia="zh-CN"/>
        </w:rPr>
      </w:pPr>
      <w:r>
        <w:rPr>
          <w:rFonts w:hint="eastAsia" w:ascii="仿宋_GB2312" w:hAnsi="仿宋_GB2312" w:eastAsia="仿宋_GB2312" w:cs="仿宋_GB2312"/>
          <w:color w:val="000000"/>
          <w:sz w:val="32"/>
          <w:szCs w:val="32"/>
          <w:highlight w:val="none"/>
          <w:lang w:val="en-US" w:eastAsia="zh-CN"/>
        </w:rPr>
        <w:t>17</w:t>
      </w:r>
      <w:r>
        <w:rPr>
          <w:rFonts w:hint="eastAsia" w:ascii="仿宋_GB2312" w:hAnsi="仿宋_GB2312" w:eastAsia="仿宋_GB2312" w:cs="仿宋_GB2312"/>
          <w:bCs/>
          <w:color w:val="000000"/>
          <w:sz w:val="32"/>
          <w:szCs w:val="32"/>
          <w:highlight w:val="none"/>
        </w:rPr>
        <w:t>.2 其他响应文件1份，并在其封面上清楚地标明其他响应文件、采购项目名称、供应商名称</w:t>
      </w:r>
      <w:r>
        <w:rPr>
          <w:rFonts w:hint="eastAsia" w:ascii="仿宋_GB2312" w:hAnsi="仿宋_GB2312" w:eastAsia="仿宋_GB2312" w:cs="仿宋_GB2312"/>
          <w:bCs/>
          <w:color w:val="000000"/>
          <w:sz w:val="32"/>
          <w:szCs w:val="32"/>
          <w:highlight w:val="none"/>
          <w:lang w:eastAsia="zh-CN"/>
        </w:rPr>
        <w:t>。</w:t>
      </w:r>
    </w:p>
    <w:bookmarkEnd w:id="47"/>
    <w:bookmarkEnd w:id="48"/>
    <w:bookmarkEnd w:id="49"/>
    <w:p>
      <w:pPr>
        <w:keepNext w:val="0"/>
        <w:keepLines w:val="0"/>
        <w:pageBreakBefore w:val="0"/>
        <w:widowControl w:val="0"/>
        <w:kinsoku/>
        <w:wordWrap/>
        <w:overflowPunct/>
        <w:topLinePunct w:val="0"/>
        <w:autoSpaceDE/>
        <w:autoSpaceDN/>
        <w:bidi w:val="0"/>
        <w:spacing w:line="578" w:lineRule="exact"/>
        <w:ind w:firstLine="624" w:firstLineChars="195"/>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17</w:t>
      </w:r>
      <w:r>
        <w:rPr>
          <w:rFonts w:hint="eastAsia" w:ascii="仿宋_GB2312" w:hAnsi="仿宋_GB2312" w:eastAsia="仿宋_GB2312" w:cs="仿宋_GB2312"/>
          <w:bCs/>
          <w:color w:val="000000"/>
          <w:sz w:val="32"/>
          <w:szCs w:val="32"/>
          <w:highlight w:val="none"/>
        </w:rPr>
        <w:t>.</w:t>
      </w:r>
      <w:r>
        <w:rPr>
          <w:rFonts w:hint="eastAsia" w:ascii="仿宋_GB2312" w:hAnsi="仿宋_GB2312" w:eastAsia="仿宋_GB2312" w:cs="仿宋_GB2312"/>
          <w:bCs/>
          <w:color w:val="000000"/>
          <w:sz w:val="32"/>
          <w:szCs w:val="32"/>
          <w:highlight w:val="none"/>
          <w:lang w:val="en-US" w:eastAsia="zh-CN"/>
        </w:rPr>
        <w:t>3</w:t>
      </w:r>
      <w:r>
        <w:rPr>
          <w:rFonts w:hint="eastAsia" w:ascii="仿宋_GB2312" w:hAnsi="仿宋_GB2312" w:eastAsia="仿宋_GB2312" w:cs="仿宋_GB2312"/>
          <w:bCs/>
          <w:color w:val="000000"/>
          <w:sz w:val="32"/>
          <w:szCs w:val="32"/>
          <w:highlight w:val="none"/>
        </w:rPr>
        <w:t xml:space="preserve"> 响应文件需在规定签章处签字和盖章。</w:t>
      </w:r>
    </w:p>
    <w:p>
      <w:pPr>
        <w:keepNext w:val="0"/>
        <w:keepLines w:val="0"/>
        <w:pageBreakBefore w:val="0"/>
        <w:widowControl w:val="0"/>
        <w:kinsoku/>
        <w:wordWrap/>
        <w:overflowPunct/>
        <w:topLinePunct w:val="0"/>
        <w:autoSpaceDE/>
        <w:autoSpaceDN/>
        <w:bidi w:val="0"/>
        <w:spacing w:line="578" w:lineRule="exact"/>
        <w:ind w:firstLine="624" w:firstLineChars="195"/>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17</w:t>
      </w:r>
      <w:r>
        <w:rPr>
          <w:rFonts w:hint="eastAsia" w:ascii="仿宋_GB2312" w:hAnsi="仿宋_GB2312" w:eastAsia="仿宋_GB2312" w:cs="仿宋_GB2312"/>
          <w:bCs/>
          <w:color w:val="000000"/>
          <w:sz w:val="32"/>
          <w:szCs w:val="32"/>
          <w:highlight w:val="none"/>
        </w:rPr>
        <w:t>.</w:t>
      </w:r>
      <w:r>
        <w:rPr>
          <w:rFonts w:hint="eastAsia" w:ascii="仿宋_GB2312" w:hAnsi="仿宋_GB2312" w:eastAsia="仿宋_GB2312" w:cs="仿宋_GB2312"/>
          <w:bCs/>
          <w:color w:val="000000"/>
          <w:sz w:val="32"/>
          <w:szCs w:val="32"/>
          <w:highlight w:val="none"/>
          <w:lang w:val="en-US" w:eastAsia="zh-CN"/>
        </w:rPr>
        <w:t>4</w:t>
      </w:r>
      <w:r>
        <w:rPr>
          <w:rFonts w:hint="eastAsia" w:ascii="仿宋_GB2312" w:hAnsi="仿宋_GB2312" w:eastAsia="仿宋_GB2312" w:cs="仿宋_GB2312"/>
          <w:bCs/>
          <w:color w:val="000000"/>
          <w:sz w:val="32"/>
          <w:szCs w:val="32"/>
          <w:highlight w:val="none"/>
        </w:rPr>
        <w:t>响应文件的打印和书写应清楚工整，任何行间插字、涂改或增删，必须由供应商的法定代表人或其授权代表签字并盖供应商公章。</w:t>
      </w:r>
    </w:p>
    <w:p>
      <w:pPr>
        <w:keepNext w:val="0"/>
        <w:keepLines w:val="0"/>
        <w:pageBreakBefore w:val="0"/>
        <w:widowControl w:val="0"/>
        <w:kinsoku/>
        <w:wordWrap/>
        <w:overflowPunct/>
        <w:topLinePunct w:val="0"/>
        <w:autoSpaceDE/>
        <w:autoSpaceDN/>
        <w:bidi w:val="0"/>
        <w:spacing w:line="578" w:lineRule="exact"/>
        <w:ind w:firstLine="624" w:firstLineChars="195"/>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17</w:t>
      </w:r>
      <w:r>
        <w:rPr>
          <w:rFonts w:hint="eastAsia" w:ascii="仿宋_GB2312" w:hAnsi="仿宋_GB2312" w:eastAsia="仿宋_GB2312" w:cs="仿宋_GB2312"/>
          <w:bCs/>
          <w:color w:val="000000"/>
          <w:sz w:val="32"/>
          <w:szCs w:val="32"/>
          <w:highlight w:val="none"/>
        </w:rPr>
        <w:t>.</w:t>
      </w:r>
      <w:r>
        <w:rPr>
          <w:rFonts w:hint="eastAsia" w:ascii="仿宋_GB2312" w:hAnsi="仿宋_GB2312" w:eastAsia="仿宋_GB2312" w:cs="仿宋_GB2312"/>
          <w:bCs/>
          <w:color w:val="000000"/>
          <w:sz w:val="32"/>
          <w:szCs w:val="32"/>
          <w:highlight w:val="none"/>
          <w:lang w:val="en-US" w:eastAsia="zh-CN"/>
        </w:rPr>
        <w:t>5</w:t>
      </w:r>
      <w:r>
        <w:rPr>
          <w:rFonts w:hint="eastAsia" w:ascii="仿宋_GB2312" w:hAnsi="仿宋_GB2312" w:eastAsia="仿宋_GB2312" w:cs="仿宋_GB2312"/>
          <w:bCs/>
          <w:color w:val="000000"/>
          <w:sz w:val="32"/>
          <w:szCs w:val="32"/>
          <w:highlight w:val="none"/>
        </w:rPr>
        <w:t>（实质性要求）响应文件应由供应商法定代表人/主要负责人/本人或其授权代表在响应文件要求的地方签字（或加盖私人印章），要求加盖公章的地方加盖单位公章，不得使用专用章（如经济合同章、投标专用章等）或下属单位印章代替。</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17</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6</w:t>
      </w:r>
      <w:r>
        <w:rPr>
          <w:rFonts w:hint="eastAsia" w:ascii="仿宋_GB2312" w:hAnsi="仿宋_GB2312" w:eastAsia="仿宋_GB2312" w:cs="仿宋_GB2312"/>
          <w:b/>
          <w:color w:val="000000"/>
          <w:sz w:val="32"/>
          <w:szCs w:val="32"/>
          <w:highlight w:val="none"/>
        </w:rPr>
        <w:t>（实质性要求）</w:t>
      </w:r>
      <w:r>
        <w:rPr>
          <w:rFonts w:hint="eastAsia" w:ascii="仿宋_GB2312" w:hAnsi="仿宋_GB2312" w:eastAsia="仿宋_GB2312" w:cs="仿宋_GB2312"/>
          <w:color w:val="000000"/>
          <w:sz w:val="32"/>
          <w:szCs w:val="32"/>
          <w:highlight w:val="none"/>
        </w:rPr>
        <w:t>响应文件应根据谈判文件的要求制作，签署、盖章。</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w:t>
      </w:r>
      <w:r>
        <w:rPr>
          <w:rFonts w:hint="eastAsia" w:ascii="仿宋_GB2312" w:hAnsi="仿宋_GB2312" w:eastAsia="仿宋_GB2312" w:cs="仿宋_GB2312"/>
          <w:color w:val="000000"/>
          <w:sz w:val="32"/>
          <w:szCs w:val="32"/>
          <w:highlight w:val="none"/>
          <w:lang w:val="en-US" w:eastAsia="zh-CN"/>
        </w:rPr>
        <w:t>7</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7</w:t>
      </w:r>
      <w:r>
        <w:rPr>
          <w:rFonts w:hint="eastAsia" w:ascii="仿宋_GB2312" w:hAnsi="仿宋_GB2312" w:eastAsia="仿宋_GB2312" w:cs="仿宋_GB2312"/>
          <w:color w:val="000000"/>
          <w:sz w:val="32"/>
          <w:szCs w:val="32"/>
          <w:highlight w:val="none"/>
        </w:rPr>
        <w:t>响应文件统一用A4幅面纸印制，除另有规定外。</w:t>
      </w:r>
    </w:p>
    <w:p>
      <w:pPr>
        <w:keepNext w:val="0"/>
        <w:keepLines w:val="0"/>
        <w:pageBreakBefore w:val="0"/>
        <w:widowControl w:val="0"/>
        <w:tabs>
          <w:tab w:val="left" w:pos="1080"/>
        </w:tabs>
        <w:kinsoku/>
        <w:wordWrap/>
        <w:overflowPunct/>
        <w:topLinePunct w:val="0"/>
        <w:autoSpaceDE/>
        <w:autoSpaceDN/>
        <w:bidi w:val="0"/>
        <w:spacing w:line="578" w:lineRule="exact"/>
        <w:ind w:firstLine="616" w:firstLineChars="192"/>
        <w:rPr>
          <w:rFonts w:hint="eastAsia" w:ascii="仿宋_GB2312" w:hAnsi="仿宋_GB2312" w:eastAsia="仿宋_GB2312" w:cs="仿宋_GB2312"/>
          <w:b/>
          <w:bCs w:val="0"/>
          <w:color w:val="000000"/>
          <w:sz w:val="32"/>
          <w:szCs w:val="32"/>
          <w:highlight w:val="none"/>
        </w:rPr>
      </w:pPr>
      <w:bookmarkStart w:id="50" w:name="_Toc183582226"/>
      <w:bookmarkStart w:id="51" w:name="_Toc183682363"/>
      <w:bookmarkStart w:id="52" w:name="_Toc217446053"/>
      <w:bookmarkStart w:id="53" w:name="_Toc77400781"/>
      <w:bookmarkStart w:id="54" w:name="_Toc89075877"/>
      <w:r>
        <w:rPr>
          <w:rFonts w:hint="eastAsia" w:ascii="仿宋_GB2312" w:hAnsi="仿宋_GB2312" w:eastAsia="仿宋_GB2312" w:cs="仿宋_GB2312"/>
          <w:b/>
          <w:bCs w:val="0"/>
          <w:color w:val="000000"/>
          <w:sz w:val="32"/>
          <w:szCs w:val="32"/>
          <w:highlight w:val="none"/>
        </w:rPr>
        <w:t>1</w:t>
      </w:r>
      <w:r>
        <w:rPr>
          <w:rFonts w:hint="eastAsia" w:ascii="仿宋_GB2312" w:hAnsi="仿宋_GB2312" w:eastAsia="仿宋_GB2312" w:cs="仿宋_GB2312"/>
          <w:b/>
          <w:bCs w:val="0"/>
          <w:color w:val="000000"/>
          <w:sz w:val="32"/>
          <w:szCs w:val="32"/>
          <w:highlight w:val="none"/>
          <w:lang w:val="en-US" w:eastAsia="zh-CN"/>
        </w:rPr>
        <w:t>8</w:t>
      </w:r>
      <w:r>
        <w:rPr>
          <w:rFonts w:hint="eastAsia" w:ascii="仿宋_GB2312" w:hAnsi="仿宋_GB2312" w:eastAsia="仿宋_GB2312" w:cs="仿宋_GB2312"/>
          <w:b/>
          <w:bCs w:val="0"/>
          <w:color w:val="000000"/>
          <w:sz w:val="32"/>
          <w:szCs w:val="32"/>
          <w:highlight w:val="none"/>
        </w:rPr>
        <w:t>.响应文件的密封和标注（不属于本项目谈判小组评审范畴，由采购人在接收响应文件时及时处理）</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1</w:t>
      </w:r>
      <w:r>
        <w:rPr>
          <w:rFonts w:hint="eastAsia" w:ascii="仿宋_GB2312" w:hAnsi="仿宋_GB2312" w:eastAsia="仿宋_GB2312" w:cs="仿宋_GB2312"/>
          <w:b w:val="0"/>
          <w:bCs/>
          <w:color w:val="000000"/>
          <w:sz w:val="32"/>
          <w:szCs w:val="32"/>
          <w:highlight w:val="none"/>
          <w:lang w:val="en-US" w:eastAsia="zh-CN"/>
        </w:rPr>
        <w:t>8</w:t>
      </w:r>
      <w:r>
        <w:rPr>
          <w:rFonts w:hint="eastAsia" w:ascii="仿宋_GB2312" w:hAnsi="仿宋_GB2312" w:eastAsia="仿宋_GB2312" w:cs="仿宋_GB2312"/>
          <w:b w:val="0"/>
          <w:bCs/>
          <w:color w:val="000000"/>
          <w:sz w:val="32"/>
          <w:szCs w:val="32"/>
          <w:highlight w:val="none"/>
        </w:rPr>
        <w:t>.1 响应文件可以单独密封包装，也可以所有响应文件密封包装在一个密封袋内。</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1</w:t>
      </w:r>
      <w:r>
        <w:rPr>
          <w:rFonts w:hint="eastAsia" w:ascii="仿宋_GB2312" w:hAnsi="仿宋_GB2312" w:eastAsia="仿宋_GB2312" w:cs="仿宋_GB2312"/>
          <w:b w:val="0"/>
          <w:bCs/>
          <w:color w:val="000000"/>
          <w:sz w:val="32"/>
          <w:szCs w:val="32"/>
          <w:highlight w:val="none"/>
          <w:lang w:val="en-US" w:eastAsia="zh-CN"/>
        </w:rPr>
        <w:t>8</w:t>
      </w:r>
      <w:r>
        <w:rPr>
          <w:rFonts w:hint="eastAsia" w:ascii="仿宋_GB2312" w:hAnsi="仿宋_GB2312" w:eastAsia="仿宋_GB2312" w:cs="仿宋_GB2312"/>
          <w:b w:val="0"/>
          <w:bCs/>
          <w:color w:val="000000"/>
          <w:sz w:val="32"/>
          <w:szCs w:val="32"/>
          <w:highlight w:val="none"/>
        </w:rPr>
        <w:t>.2 响应文件密封袋的最外层应清楚地标明采购项目名称、供应商名称。</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1</w:t>
      </w:r>
      <w:r>
        <w:rPr>
          <w:rFonts w:hint="eastAsia" w:ascii="仿宋_GB2312" w:hAnsi="仿宋_GB2312" w:eastAsia="仿宋_GB2312" w:cs="仿宋_GB2312"/>
          <w:b w:val="0"/>
          <w:bCs/>
          <w:color w:val="000000"/>
          <w:sz w:val="32"/>
          <w:szCs w:val="32"/>
          <w:highlight w:val="none"/>
          <w:lang w:val="en-US" w:eastAsia="zh-CN"/>
        </w:rPr>
        <w:t>8</w:t>
      </w:r>
      <w:r>
        <w:rPr>
          <w:rFonts w:hint="eastAsia" w:ascii="仿宋_GB2312" w:hAnsi="仿宋_GB2312" w:eastAsia="仿宋_GB2312" w:cs="仿宋_GB2312"/>
          <w:b w:val="0"/>
          <w:bCs/>
          <w:color w:val="000000"/>
          <w:sz w:val="32"/>
          <w:szCs w:val="32"/>
          <w:highlight w:val="none"/>
        </w:rPr>
        <w:t>.3 所有外层密封袋的封口处应粘贴牢固。</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1</w:t>
      </w:r>
      <w:r>
        <w:rPr>
          <w:rFonts w:hint="eastAsia" w:ascii="仿宋_GB2312" w:hAnsi="仿宋_GB2312" w:eastAsia="仿宋_GB2312" w:cs="仿宋_GB2312"/>
          <w:b w:val="0"/>
          <w:bCs/>
          <w:color w:val="000000"/>
          <w:sz w:val="32"/>
          <w:szCs w:val="32"/>
          <w:highlight w:val="none"/>
          <w:lang w:val="en-US" w:eastAsia="zh-CN"/>
        </w:rPr>
        <w:t>8</w:t>
      </w:r>
      <w:r>
        <w:rPr>
          <w:rFonts w:hint="eastAsia" w:ascii="仿宋_GB2312" w:hAnsi="仿宋_GB2312" w:eastAsia="仿宋_GB2312" w:cs="仿宋_GB2312"/>
          <w:b w:val="0"/>
          <w:bCs/>
          <w:color w:val="000000"/>
          <w:sz w:val="32"/>
          <w:szCs w:val="32"/>
          <w:highlight w:val="none"/>
        </w:rPr>
        <w:t>.4 未按以上要求进行密封和标注的响应文件，采购人将拒收或者在时间允许的范围内，要求修改完善后接收。</w:t>
      </w:r>
    </w:p>
    <w:p>
      <w:pPr>
        <w:keepNext w:val="0"/>
        <w:keepLines w:val="0"/>
        <w:pageBreakBefore w:val="0"/>
        <w:widowControl w:val="0"/>
        <w:tabs>
          <w:tab w:val="left" w:pos="1080"/>
        </w:tabs>
        <w:kinsoku/>
        <w:wordWrap/>
        <w:overflowPunct/>
        <w:topLinePunct w:val="0"/>
        <w:autoSpaceDE/>
        <w:autoSpaceDN/>
        <w:bidi w:val="0"/>
        <w:spacing w:line="578" w:lineRule="exact"/>
        <w:ind w:firstLine="616" w:firstLineChars="192"/>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lang w:val="en-US" w:eastAsia="zh-CN"/>
        </w:rPr>
        <w:t>19.</w:t>
      </w:r>
      <w:r>
        <w:rPr>
          <w:rFonts w:hint="eastAsia" w:ascii="仿宋_GB2312" w:hAnsi="仿宋_GB2312" w:eastAsia="仿宋_GB2312" w:cs="仿宋_GB2312"/>
          <w:b/>
          <w:color w:val="000000"/>
          <w:sz w:val="32"/>
          <w:szCs w:val="32"/>
          <w:highlight w:val="none"/>
        </w:rPr>
        <w:t>响应文件的递交</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lang w:val="en-US" w:eastAsia="zh-CN"/>
        </w:rPr>
        <w:t>19</w:t>
      </w:r>
      <w:r>
        <w:rPr>
          <w:rFonts w:hint="eastAsia" w:ascii="仿宋_GB2312" w:hAnsi="仿宋_GB2312" w:eastAsia="仿宋_GB2312" w:cs="仿宋_GB2312"/>
          <w:b w:val="0"/>
          <w:bCs/>
          <w:color w:val="000000"/>
          <w:sz w:val="32"/>
          <w:szCs w:val="32"/>
          <w:highlight w:val="none"/>
        </w:rPr>
        <w:t>.1 资格性响应文件和其他响应文件应于递交响应文件截止时间前送达指定地点，采购</w:t>
      </w:r>
      <w:r>
        <w:rPr>
          <w:rFonts w:hint="eastAsia" w:ascii="仿宋_GB2312" w:hAnsi="仿宋_GB2312" w:eastAsia="仿宋_GB2312" w:cs="仿宋_GB2312"/>
          <w:b w:val="0"/>
          <w:bCs/>
          <w:color w:val="000000"/>
          <w:sz w:val="32"/>
          <w:szCs w:val="32"/>
          <w:highlight w:val="none"/>
          <w:lang w:val="en-US" w:eastAsia="zh-CN"/>
        </w:rPr>
        <w:t>人</w:t>
      </w:r>
      <w:r>
        <w:rPr>
          <w:rFonts w:hint="eastAsia" w:ascii="仿宋_GB2312" w:hAnsi="仿宋_GB2312" w:eastAsia="仿宋_GB2312" w:cs="仿宋_GB2312"/>
          <w:b w:val="0"/>
          <w:bCs/>
          <w:color w:val="000000"/>
          <w:sz w:val="32"/>
          <w:szCs w:val="32"/>
          <w:highlight w:val="none"/>
        </w:rPr>
        <w:t>拒绝接收截止时间后送达的响应文件。</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lang w:val="en-US" w:eastAsia="zh-CN"/>
        </w:rPr>
        <w:t>19</w:t>
      </w:r>
      <w:r>
        <w:rPr>
          <w:rFonts w:hint="eastAsia" w:ascii="仿宋_GB2312" w:hAnsi="仿宋_GB2312" w:eastAsia="仿宋_GB2312" w:cs="仿宋_GB2312"/>
          <w:b w:val="0"/>
          <w:bCs/>
          <w:color w:val="000000"/>
          <w:sz w:val="32"/>
          <w:szCs w:val="32"/>
          <w:highlight w:val="none"/>
        </w:rPr>
        <w:t xml:space="preserve">.2 </w:t>
      </w:r>
      <w:r>
        <w:rPr>
          <w:rFonts w:hint="eastAsia" w:ascii="仿宋_GB2312" w:hAnsi="仿宋_GB2312" w:eastAsia="仿宋_GB2312" w:cs="仿宋_GB2312"/>
          <w:b w:val="0"/>
          <w:bCs/>
          <w:color w:val="000000"/>
          <w:sz w:val="32"/>
          <w:szCs w:val="32"/>
          <w:highlight w:val="none"/>
          <w:lang w:eastAsia="zh-CN"/>
        </w:rPr>
        <w:t>采购人</w:t>
      </w:r>
      <w:r>
        <w:rPr>
          <w:rFonts w:hint="eastAsia" w:ascii="仿宋_GB2312" w:hAnsi="仿宋_GB2312" w:eastAsia="仿宋_GB2312" w:cs="仿宋_GB2312"/>
          <w:b w:val="0"/>
          <w:bCs/>
          <w:color w:val="000000"/>
          <w:sz w:val="32"/>
          <w:szCs w:val="32"/>
          <w:highlight w:val="none"/>
        </w:rPr>
        <w:t>将向通过资格审查的供应商发出谈判邀请；告知未通过资格审查的供应商未通过的原因。</w:t>
      </w:r>
    </w:p>
    <w:p>
      <w:pPr>
        <w:keepNext w:val="0"/>
        <w:keepLines w:val="0"/>
        <w:pageBreakBefore w:val="0"/>
        <w:widowControl w:val="0"/>
        <w:tabs>
          <w:tab w:val="left" w:pos="1080"/>
        </w:tabs>
        <w:kinsoku/>
        <w:wordWrap/>
        <w:overflowPunct/>
        <w:topLinePunct w:val="0"/>
        <w:autoSpaceDE/>
        <w:autoSpaceDN/>
        <w:bidi w:val="0"/>
        <w:spacing w:line="578" w:lineRule="exact"/>
        <w:ind w:firstLine="614" w:firstLineChars="192"/>
        <w:rPr>
          <w:rFonts w:hint="eastAsia"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lang w:val="en-US" w:eastAsia="zh-CN"/>
        </w:rPr>
        <w:t>19</w:t>
      </w:r>
      <w:r>
        <w:rPr>
          <w:rFonts w:hint="eastAsia" w:ascii="仿宋_GB2312" w:hAnsi="仿宋_GB2312" w:eastAsia="仿宋_GB2312" w:cs="仿宋_GB2312"/>
          <w:b w:val="0"/>
          <w:bCs/>
          <w:color w:val="000000"/>
          <w:sz w:val="32"/>
          <w:szCs w:val="32"/>
          <w:highlight w:val="none"/>
        </w:rPr>
        <w:t>.3 报价表在谈判后，谈判小组要求供应商进行最后报价时递交。</w:t>
      </w:r>
    </w:p>
    <w:bookmarkEnd w:id="50"/>
    <w:bookmarkEnd w:id="51"/>
    <w:bookmarkEnd w:id="52"/>
    <w:bookmarkEnd w:id="53"/>
    <w:bookmarkEnd w:id="54"/>
    <w:p>
      <w:pPr>
        <w:keepNext w:val="0"/>
        <w:keepLines w:val="0"/>
        <w:pageBreakBefore w:val="0"/>
        <w:widowControl w:val="0"/>
        <w:tabs>
          <w:tab w:val="left" w:pos="1080"/>
        </w:tabs>
        <w:kinsoku/>
        <w:wordWrap/>
        <w:overflowPunct/>
        <w:topLinePunct w:val="0"/>
        <w:autoSpaceDE/>
        <w:autoSpaceDN/>
        <w:bidi w:val="0"/>
        <w:spacing w:line="578" w:lineRule="exact"/>
        <w:ind w:firstLine="616" w:firstLineChars="192"/>
        <w:rPr>
          <w:rFonts w:hint="eastAsia" w:ascii="仿宋_GB2312" w:hAnsi="仿宋_GB2312" w:eastAsia="仿宋_GB2312" w:cs="仿宋_GB2312"/>
          <w:b/>
          <w:color w:val="000000"/>
          <w:sz w:val="32"/>
          <w:szCs w:val="32"/>
          <w:highlight w:val="none"/>
        </w:rPr>
      </w:pPr>
      <w:bookmarkStart w:id="55" w:name="_Toc183582228"/>
      <w:bookmarkStart w:id="56" w:name="_Toc217446055"/>
      <w:bookmarkStart w:id="57" w:name="_Toc183682365"/>
      <w:r>
        <w:rPr>
          <w:rFonts w:hint="eastAsia" w:ascii="仿宋_GB2312" w:hAnsi="仿宋_GB2312" w:eastAsia="仿宋_GB2312" w:cs="仿宋_GB2312"/>
          <w:b/>
          <w:color w:val="000000"/>
          <w:sz w:val="32"/>
          <w:szCs w:val="32"/>
          <w:highlight w:val="none"/>
          <w:lang w:val="en-US" w:eastAsia="zh-CN"/>
        </w:rPr>
        <w:t>20</w:t>
      </w:r>
      <w:r>
        <w:rPr>
          <w:rFonts w:hint="eastAsia" w:ascii="仿宋_GB2312" w:hAnsi="仿宋_GB2312" w:eastAsia="仿宋_GB2312" w:cs="仿宋_GB2312"/>
          <w:b/>
          <w:color w:val="000000"/>
          <w:sz w:val="32"/>
          <w:szCs w:val="32"/>
          <w:highlight w:val="none"/>
        </w:rPr>
        <w:t>.响应文件的修改和撤回（补充、修改响应文件的密封和标注按照本章“19.响应文件的密封和标注”规定处理）</w:t>
      </w:r>
    </w:p>
    <w:p>
      <w:pPr>
        <w:pStyle w:val="4"/>
        <w:keepNext w:val="0"/>
        <w:keepLines w:val="0"/>
        <w:pageBreakBefore w:val="0"/>
        <w:widowControl w:val="0"/>
        <w:kinsoku/>
        <w:wordWrap/>
        <w:overflowPunct/>
        <w:topLinePunct w:val="0"/>
        <w:autoSpaceDE/>
        <w:autoSpaceDN/>
        <w:bidi w:val="0"/>
        <w:spacing w:line="578"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20</w:t>
      </w:r>
      <w:r>
        <w:rPr>
          <w:rFonts w:hint="eastAsia" w:ascii="仿宋_GB2312" w:hAnsi="仿宋_GB2312" w:eastAsia="仿宋_GB2312" w:cs="仿宋_GB2312"/>
          <w:color w:val="000000"/>
          <w:sz w:val="32"/>
          <w:szCs w:val="32"/>
          <w:highlight w:val="none"/>
        </w:rPr>
        <w:t>.1供应商在提交响应文件后可对其响应文件进行修改或撤回，但该修改或撤回的书面通知须在递交截止时间之前送达</w:t>
      </w:r>
      <w:r>
        <w:rPr>
          <w:rFonts w:hint="eastAsia" w:ascii="仿宋_GB2312" w:hAnsi="仿宋_GB2312" w:eastAsia="仿宋_GB2312" w:cs="仿宋_GB2312"/>
          <w:color w:val="000000"/>
          <w:sz w:val="32"/>
          <w:szCs w:val="32"/>
          <w:highlight w:val="none"/>
          <w:lang w:eastAsia="zh-CN"/>
        </w:rPr>
        <w:t>采购人</w:t>
      </w:r>
      <w:r>
        <w:rPr>
          <w:rFonts w:hint="eastAsia" w:ascii="仿宋_GB2312" w:hAnsi="仿宋_GB2312" w:eastAsia="仿宋_GB2312" w:cs="仿宋_GB2312"/>
          <w:color w:val="000000"/>
          <w:sz w:val="32"/>
          <w:szCs w:val="32"/>
          <w:highlight w:val="none"/>
        </w:rPr>
        <w:t>，补充、修改的内容作为响应文件的组成部分。且该通知需经正式授权的供应商代表签字方为有效。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pPr>
        <w:pStyle w:val="4"/>
        <w:keepNext w:val="0"/>
        <w:keepLines w:val="0"/>
        <w:pageBreakBefore w:val="0"/>
        <w:widowControl w:val="0"/>
        <w:kinsoku/>
        <w:wordWrap/>
        <w:overflowPunct/>
        <w:topLinePunct w:val="0"/>
        <w:autoSpaceDE/>
        <w:autoSpaceDN/>
        <w:bidi w:val="0"/>
        <w:spacing w:line="578" w:lineRule="exact"/>
        <w:ind w:firstLine="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20</w:t>
      </w:r>
      <w:r>
        <w:rPr>
          <w:rFonts w:hint="eastAsia" w:ascii="仿宋_GB2312" w:hAnsi="仿宋_GB2312" w:eastAsia="仿宋_GB2312" w:cs="仿宋_GB2312"/>
          <w:color w:val="000000"/>
          <w:sz w:val="32"/>
          <w:szCs w:val="32"/>
          <w:highlight w:val="none"/>
        </w:rPr>
        <w:t>.2供应商对响应文件修改的书面材料或撤回的通知应该按规定进行编写、密封、标注和递送，并注明“修改响应文件”字样。</w:t>
      </w:r>
    </w:p>
    <w:p>
      <w:pPr>
        <w:pStyle w:val="4"/>
        <w:keepNext w:val="0"/>
        <w:keepLines w:val="0"/>
        <w:pageBreakBefore w:val="0"/>
        <w:widowControl w:val="0"/>
        <w:kinsoku/>
        <w:wordWrap/>
        <w:overflowPunct/>
        <w:topLinePunct w:val="0"/>
        <w:autoSpaceDE/>
        <w:autoSpaceDN/>
        <w:bidi w:val="0"/>
        <w:spacing w:line="578" w:lineRule="exact"/>
        <w:ind w:firstLine="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20</w:t>
      </w:r>
      <w:r>
        <w:rPr>
          <w:rFonts w:hint="eastAsia" w:ascii="仿宋_GB2312" w:hAnsi="仿宋_GB2312" w:eastAsia="仿宋_GB2312" w:cs="仿宋_GB2312"/>
          <w:color w:val="000000"/>
          <w:sz w:val="32"/>
          <w:szCs w:val="32"/>
          <w:highlight w:val="none"/>
        </w:rPr>
        <w:t>.3供应商不得在递交截止时间起至响应文件有效期期满前撤销其响应文件</w:t>
      </w:r>
      <w:r>
        <w:rPr>
          <w:rFonts w:hint="eastAsia" w:ascii="仿宋_GB2312" w:hAnsi="仿宋_GB2312" w:eastAsia="仿宋_GB2312" w:cs="仿宋_GB2312"/>
          <w:sz w:val="32"/>
          <w:szCs w:val="32"/>
          <w:highlight w:val="none"/>
        </w:rPr>
        <w:t>，否则将认定其响应文件有效期的承诺为虚假承诺，并依法追究其法律责任。</w:t>
      </w:r>
    </w:p>
    <w:p>
      <w:pPr>
        <w:pStyle w:val="4"/>
        <w:keepNext w:val="0"/>
        <w:keepLines w:val="0"/>
        <w:pageBreakBefore w:val="0"/>
        <w:widowControl w:val="0"/>
        <w:kinsoku/>
        <w:wordWrap/>
        <w:overflowPunct/>
        <w:topLinePunct w:val="0"/>
        <w:autoSpaceDE/>
        <w:autoSpaceDN/>
        <w:bidi w:val="0"/>
        <w:spacing w:line="578" w:lineRule="exact"/>
        <w:ind w:firstLine="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20</w:t>
      </w:r>
      <w:r>
        <w:rPr>
          <w:rFonts w:hint="eastAsia" w:ascii="仿宋_GB2312" w:hAnsi="仿宋_GB2312" w:eastAsia="仿宋_GB2312" w:cs="仿宋_GB2312"/>
          <w:color w:val="000000"/>
          <w:sz w:val="32"/>
          <w:szCs w:val="32"/>
          <w:highlight w:val="none"/>
        </w:rPr>
        <w:t>.4供应商对其提交的响应文件的真实性、合法性承担法律责任。</w:t>
      </w:r>
      <w:bookmarkEnd w:id="55"/>
      <w:bookmarkEnd w:id="56"/>
      <w:bookmarkEnd w:id="57"/>
    </w:p>
    <w:p>
      <w:pPr>
        <w:pStyle w:val="2"/>
        <w:keepNext w:val="0"/>
        <w:keepLines w:val="0"/>
        <w:pageBreakBefore w:val="0"/>
        <w:widowControl w:val="0"/>
        <w:kinsoku/>
        <w:wordWrap/>
        <w:overflowPunct/>
        <w:topLinePunct w:val="0"/>
        <w:autoSpaceDE/>
        <w:autoSpaceDN/>
        <w:bidi w:val="0"/>
        <w:spacing w:line="578" w:lineRule="exact"/>
        <w:jc w:val="center"/>
        <w:rPr>
          <w:rFonts w:hint="eastAsia" w:ascii="黑体" w:hAnsi="黑体" w:eastAsia="黑体" w:cs="黑体"/>
          <w:b w:val="0"/>
          <w:bCs w:val="0"/>
          <w:color w:val="000000"/>
          <w:sz w:val="32"/>
          <w:szCs w:val="32"/>
          <w:highlight w:val="none"/>
        </w:rPr>
      </w:pPr>
      <w:r>
        <w:rPr>
          <w:rFonts w:hint="eastAsia" w:ascii="黑体" w:hAnsi="黑体" w:eastAsia="黑体" w:cs="黑体"/>
          <w:b w:val="0"/>
          <w:bCs w:val="0"/>
          <w:color w:val="000000"/>
          <w:sz w:val="32"/>
          <w:szCs w:val="32"/>
          <w:highlight w:val="none"/>
        </w:rPr>
        <w:t>五、评审</w:t>
      </w:r>
    </w:p>
    <w:p>
      <w:pPr>
        <w:keepNext w:val="0"/>
        <w:keepLines w:val="0"/>
        <w:pageBreakBefore w:val="0"/>
        <w:widowControl w:val="0"/>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lang w:val="en-US" w:eastAsia="zh-CN"/>
        </w:rPr>
        <w:t>21</w:t>
      </w:r>
      <w:r>
        <w:rPr>
          <w:rFonts w:hint="eastAsia" w:ascii="仿宋_GB2312" w:hAnsi="仿宋_GB2312" w:eastAsia="仿宋_GB2312" w:cs="仿宋_GB2312"/>
          <w:b w:val="0"/>
          <w:bCs/>
          <w:color w:val="000000"/>
          <w:sz w:val="32"/>
          <w:szCs w:val="32"/>
          <w:highlight w:val="none"/>
        </w:rPr>
        <w:t>.谈判小组的组建及其评审工作按照有关法律制度和本文件第七章的规定进行。</w:t>
      </w:r>
    </w:p>
    <w:p>
      <w:pPr>
        <w:pStyle w:val="2"/>
        <w:keepNext w:val="0"/>
        <w:keepLines w:val="0"/>
        <w:pageBreakBefore w:val="0"/>
        <w:widowControl w:val="0"/>
        <w:kinsoku/>
        <w:wordWrap/>
        <w:overflowPunct/>
        <w:topLinePunct w:val="0"/>
        <w:autoSpaceDE/>
        <w:autoSpaceDN/>
        <w:bidi w:val="0"/>
        <w:spacing w:line="578" w:lineRule="exact"/>
        <w:jc w:val="center"/>
        <w:rPr>
          <w:rFonts w:hint="eastAsia" w:ascii="黑体" w:hAnsi="黑体" w:eastAsia="黑体" w:cs="黑体"/>
          <w:b w:val="0"/>
          <w:bCs w:val="0"/>
          <w:color w:val="000000"/>
          <w:sz w:val="32"/>
          <w:szCs w:val="32"/>
          <w:highlight w:val="none"/>
        </w:rPr>
      </w:pPr>
      <w:r>
        <w:rPr>
          <w:rFonts w:hint="eastAsia" w:ascii="黑体" w:hAnsi="黑体" w:eastAsia="黑体" w:cs="黑体"/>
          <w:b w:val="0"/>
          <w:bCs w:val="0"/>
          <w:color w:val="000000"/>
          <w:sz w:val="32"/>
          <w:szCs w:val="32"/>
          <w:highlight w:val="none"/>
        </w:rPr>
        <w:t>六、成交事项</w:t>
      </w:r>
    </w:p>
    <w:p>
      <w:pPr>
        <w:keepNext w:val="0"/>
        <w:keepLines w:val="0"/>
        <w:pageBreakBefore w:val="0"/>
        <w:widowControl w:val="0"/>
        <w:kinsoku/>
        <w:wordWrap/>
        <w:overflowPunct/>
        <w:topLinePunct w:val="0"/>
        <w:autoSpaceDE/>
        <w:autoSpaceDN/>
        <w:bidi w:val="0"/>
        <w:spacing w:after="0" w:line="578" w:lineRule="exact"/>
        <w:ind w:firstLine="642" w:firstLineChars="200"/>
        <w:outlineLvl w:val="9"/>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2</w:t>
      </w:r>
      <w:r>
        <w:rPr>
          <w:rFonts w:hint="eastAsia" w:ascii="仿宋_GB2312" w:hAnsi="仿宋_GB2312" w:eastAsia="仿宋_GB2312" w:cs="仿宋_GB2312"/>
          <w:b/>
          <w:bCs/>
          <w:color w:val="000000"/>
          <w:sz w:val="32"/>
          <w:szCs w:val="32"/>
          <w:highlight w:val="none"/>
          <w:lang w:val="en-US" w:eastAsia="zh-CN"/>
        </w:rPr>
        <w:t>2</w:t>
      </w:r>
      <w:r>
        <w:rPr>
          <w:rFonts w:hint="eastAsia" w:ascii="仿宋_GB2312" w:hAnsi="仿宋_GB2312" w:eastAsia="仿宋_GB2312" w:cs="仿宋_GB2312"/>
          <w:b/>
          <w:bCs/>
          <w:color w:val="000000"/>
          <w:sz w:val="32"/>
          <w:szCs w:val="32"/>
          <w:highlight w:val="none"/>
        </w:rPr>
        <w:t>.确定成交供应商</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lang w:val="en-US" w:eastAsia="zh-CN"/>
        </w:rPr>
        <w:t>22.1</w:t>
      </w:r>
      <w:r>
        <w:rPr>
          <w:rFonts w:hint="eastAsia" w:ascii="仿宋_GB2312" w:hAnsi="仿宋_GB2312" w:eastAsia="仿宋_GB2312" w:cs="仿宋_GB2312"/>
          <w:b w:val="0"/>
          <w:bCs w:val="0"/>
          <w:sz w:val="32"/>
          <w:szCs w:val="32"/>
          <w:highlight w:val="none"/>
        </w:rPr>
        <w:t>采购人将按谈判小组推荐的成交候选供应商顺序确定成交供应商。</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lang w:val="en-US" w:eastAsia="zh-CN"/>
        </w:rPr>
        <w:t>22</w:t>
      </w:r>
      <w:r>
        <w:rPr>
          <w:rFonts w:hint="eastAsia" w:ascii="仿宋_GB2312" w:hAnsi="仿宋_GB2312" w:eastAsia="仿宋_GB2312" w:cs="仿宋_GB2312"/>
          <w:b w:val="0"/>
          <w:bCs w:val="0"/>
          <w:color w:val="000000"/>
          <w:sz w:val="32"/>
          <w:szCs w:val="32"/>
          <w:highlight w:val="none"/>
        </w:rPr>
        <w:t>.</w:t>
      </w:r>
      <w:r>
        <w:rPr>
          <w:rFonts w:hint="eastAsia" w:ascii="仿宋_GB2312" w:hAnsi="仿宋_GB2312" w:eastAsia="仿宋_GB2312" w:cs="仿宋_GB2312"/>
          <w:b w:val="0"/>
          <w:bCs w:val="0"/>
          <w:color w:val="000000"/>
          <w:sz w:val="32"/>
          <w:szCs w:val="32"/>
          <w:highlight w:val="none"/>
          <w:lang w:val="en-US" w:eastAsia="zh-CN"/>
        </w:rPr>
        <w:t>2</w:t>
      </w:r>
      <w:r>
        <w:rPr>
          <w:rFonts w:hint="eastAsia" w:ascii="仿宋_GB2312" w:hAnsi="仿宋_GB2312" w:eastAsia="仿宋_GB2312" w:cs="仿宋_GB2312"/>
          <w:b w:val="0"/>
          <w:bCs w:val="0"/>
          <w:color w:val="000000"/>
          <w:sz w:val="32"/>
          <w:szCs w:val="32"/>
          <w:highlight w:val="none"/>
        </w:rPr>
        <w:t>采购人确定成交供应商过程中，发现成交候选供应商有下列情形之一的，应当不予确定其为成交供应商：</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（1）发现成交候选供应商存在禁止参加本项目采购活动的违法行为的；</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（2）成交候选供应商因不可抗力，不能继续参加采购活动；</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（3）成交候选供应商无偿赠与或者低于成本价竞争；</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（4）成交候选供应商提供虚假材料；</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（5）成交候选供应商恶意串通。</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成交候选供应商有本条情形之一的，采购人可以确定后一位成交候选供应商为成交供应商，依次类推。无法确定成交供应商的，应当重新组织采购。</w:t>
      </w:r>
    </w:p>
    <w:p>
      <w:pPr>
        <w:keepNext w:val="0"/>
        <w:keepLines w:val="0"/>
        <w:pageBreakBefore w:val="0"/>
        <w:widowControl w:val="0"/>
        <w:kinsoku/>
        <w:wordWrap/>
        <w:overflowPunct/>
        <w:topLinePunct w:val="0"/>
        <w:autoSpaceDE/>
        <w:autoSpaceDN/>
        <w:bidi w:val="0"/>
        <w:spacing w:before="0" w:after="0" w:line="578" w:lineRule="exact"/>
        <w:ind w:firstLine="642" w:firstLineChars="200"/>
        <w:outlineLvl w:val="9"/>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2</w:t>
      </w:r>
      <w:r>
        <w:rPr>
          <w:rFonts w:hint="eastAsia" w:ascii="仿宋_GB2312" w:hAnsi="仿宋_GB2312" w:eastAsia="仿宋_GB2312" w:cs="仿宋_GB2312"/>
          <w:b/>
          <w:bCs/>
          <w:color w:val="000000"/>
          <w:sz w:val="32"/>
          <w:szCs w:val="32"/>
          <w:highlight w:val="none"/>
          <w:lang w:val="en-US" w:eastAsia="zh-CN"/>
        </w:rPr>
        <w:t>3</w:t>
      </w:r>
      <w:r>
        <w:rPr>
          <w:rFonts w:hint="eastAsia" w:ascii="仿宋_GB2312" w:hAnsi="仿宋_GB2312" w:eastAsia="仿宋_GB2312" w:cs="仿宋_GB2312"/>
          <w:b/>
          <w:bCs/>
          <w:color w:val="000000"/>
          <w:sz w:val="32"/>
          <w:szCs w:val="32"/>
          <w:highlight w:val="none"/>
        </w:rPr>
        <w:t>.行贿犯罪档案查询</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2</w:t>
      </w:r>
      <w:r>
        <w:rPr>
          <w:rFonts w:hint="eastAsia" w:ascii="仿宋_GB2312" w:hAnsi="仿宋_GB2312" w:eastAsia="仿宋_GB2312" w:cs="仿宋_GB2312"/>
          <w:b w:val="0"/>
          <w:bCs w:val="0"/>
          <w:color w:val="000000"/>
          <w:sz w:val="32"/>
          <w:szCs w:val="32"/>
          <w:highlight w:val="none"/>
          <w:lang w:val="en-US" w:eastAsia="zh-CN"/>
        </w:rPr>
        <w:t>3</w:t>
      </w:r>
      <w:r>
        <w:rPr>
          <w:rFonts w:hint="eastAsia" w:ascii="仿宋_GB2312" w:hAnsi="仿宋_GB2312" w:eastAsia="仿宋_GB2312" w:cs="仿宋_GB2312"/>
          <w:b w:val="0"/>
          <w:bCs w:val="0"/>
          <w:color w:val="000000"/>
          <w:sz w:val="32"/>
          <w:szCs w:val="32"/>
          <w:highlight w:val="none"/>
        </w:rPr>
        <w:t>.1根据《最高人民检察院关于行贿犯罪档案查询工作的规定》和《关于在政府采购活动中全面开展行贿犯罪档案查询的通知》（川检会[2016]5号）的要求，采购人确定成交供应商期间，采购人将向人民检察院查询成交候选供应商单位及其现任法定代表人、主要负责人是否存在行贿犯罪记录。</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2</w:t>
      </w:r>
      <w:r>
        <w:rPr>
          <w:rFonts w:hint="eastAsia" w:ascii="仿宋_GB2312" w:hAnsi="仿宋_GB2312" w:eastAsia="仿宋_GB2312" w:cs="仿宋_GB2312"/>
          <w:b w:val="0"/>
          <w:bCs w:val="0"/>
          <w:color w:val="000000"/>
          <w:sz w:val="32"/>
          <w:szCs w:val="32"/>
          <w:highlight w:val="none"/>
          <w:lang w:val="en-US" w:eastAsia="zh-CN"/>
        </w:rPr>
        <w:t>3</w:t>
      </w:r>
      <w:r>
        <w:rPr>
          <w:rFonts w:hint="eastAsia" w:ascii="仿宋_GB2312" w:hAnsi="仿宋_GB2312" w:eastAsia="仿宋_GB2312" w:cs="仿宋_GB2312"/>
          <w:b w:val="0"/>
          <w:bCs w:val="0"/>
          <w:color w:val="000000"/>
          <w:sz w:val="32"/>
          <w:szCs w:val="32"/>
          <w:highlight w:val="none"/>
        </w:rPr>
        <w:t>.2成交候选供应商单位及其现任法定代表人、主要负责人存在行贿犯罪记录的，成交后未签订采购合同的，将认定成交无效；成交后签订采购合同未履行的，将认定成交无效，同时撤销采购合同；成交后签订采购合同且已经履行的，将认定采购活动违法，由相关当事人承担赔偿责任。</w:t>
      </w:r>
    </w:p>
    <w:p>
      <w:pPr>
        <w:keepNext w:val="0"/>
        <w:keepLines w:val="0"/>
        <w:pageBreakBefore w:val="0"/>
        <w:widowControl w:val="0"/>
        <w:kinsoku/>
        <w:wordWrap/>
        <w:overflowPunct/>
        <w:topLinePunct w:val="0"/>
        <w:autoSpaceDE/>
        <w:autoSpaceDN/>
        <w:bidi w:val="0"/>
        <w:spacing w:before="0" w:after="0" w:line="578" w:lineRule="exact"/>
        <w:ind w:firstLine="642" w:firstLineChars="200"/>
        <w:outlineLvl w:val="9"/>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2</w:t>
      </w:r>
      <w:r>
        <w:rPr>
          <w:rFonts w:hint="eastAsia" w:ascii="仿宋_GB2312" w:hAnsi="仿宋_GB2312" w:eastAsia="仿宋_GB2312" w:cs="仿宋_GB2312"/>
          <w:b/>
          <w:bCs/>
          <w:color w:val="000000"/>
          <w:sz w:val="32"/>
          <w:szCs w:val="32"/>
          <w:highlight w:val="none"/>
          <w:lang w:val="en-US" w:eastAsia="zh-CN"/>
        </w:rPr>
        <w:t>4</w:t>
      </w:r>
      <w:r>
        <w:rPr>
          <w:rFonts w:hint="eastAsia" w:ascii="仿宋_GB2312" w:hAnsi="仿宋_GB2312" w:eastAsia="仿宋_GB2312" w:cs="仿宋_GB2312"/>
          <w:b/>
          <w:bCs/>
          <w:color w:val="000000"/>
          <w:sz w:val="32"/>
          <w:szCs w:val="32"/>
          <w:highlight w:val="none"/>
        </w:rPr>
        <w:t>.成交结果</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2</w:t>
      </w:r>
      <w:r>
        <w:rPr>
          <w:rFonts w:hint="eastAsia" w:ascii="仿宋_GB2312" w:hAnsi="仿宋_GB2312" w:eastAsia="仿宋_GB2312" w:cs="仿宋_GB2312"/>
          <w:b w:val="0"/>
          <w:bCs w:val="0"/>
          <w:color w:val="000000"/>
          <w:sz w:val="32"/>
          <w:szCs w:val="32"/>
          <w:highlight w:val="none"/>
          <w:lang w:val="en-US" w:eastAsia="zh-CN"/>
        </w:rPr>
        <w:t>4</w:t>
      </w:r>
      <w:r>
        <w:rPr>
          <w:rFonts w:hint="eastAsia" w:ascii="仿宋_GB2312" w:hAnsi="仿宋_GB2312" w:eastAsia="仿宋_GB2312" w:cs="仿宋_GB2312"/>
          <w:b w:val="0"/>
          <w:bCs w:val="0"/>
          <w:color w:val="000000"/>
          <w:sz w:val="32"/>
          <w:szCs w:val="32"/>
          <w:highlight w:val="none"/>
        </w:rPr>
        <w:t>.1采购人确定成交供应商后，将及时书面通知</w:t>
      </w:r>
      <w:r>
        <w:rPr>
          <w:rFonts w:hint="eastAsia" w:ascii="仿宋_GB2312" w:hAnsi="仿宋_GB2312" w:eastAsia="仿宋_GB2312" w:cs="仿宋_GB2312"/>
          <w:b w:val="0"/>
          <w:bCs w:val="0"/>
          <w:color w:val="000000"/>
          <w:sz w:val="32"/>
          <w:szCs w:val="32"/>
          <w:highlight w:val="none"/>
          <w:lang w:eastAsia="zh-CN"/>
        </w:rPr>
        <w:t>采购人</w:t>
      </w:r>
      <w:r>
        <w:rPr>
          <w:rFonts w:hint="eastAsia" w:ascii="仿宋_GB2312" w:hAnsi="仿宋_GB2312" w:eastAsia="仿宋_GB2312" w:cs="仿宋_GB2312"/>
          <w:b w:val="0"/>
          <w:bCs w:val="0"/>
          <w:color w:val="000000"/>
          <w:sz w:val="32"/>
          <w:szCs w:val="32"/>
          <w:highlight w:val="none"/>
        </w:rPr>
        <w:t>，发出成交通知书并发布成交结果公告。</w:t>
      </w:r>
    </w:p>
    <w:p>
      <w:pPr>
        <w:keepNext w:val="0"/>
        <w:keepLines w:val="0"/>
        <w:pageBreakBefore w:val="0"/>
        <w:widowControl w:val="0"/>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b w:val="0"/>
          <w:bCs w:val="0"/>
          <w:color w:val="FF0000"/>
          <w:sz w:val="32"/>
          <w:szCs w:val="32"/>
          <w:highlight w:val="none"/>
        </w:rPr>
      </w:pPr>
      <w:r>
        <w:rPr>
          <w:rFonts w:hint="eastAsia" w:ascii="仿宋_GB2312" w:hAnsi="仿宋_GB2312" w:eastAsia="仿宋_GB2312" w:cs="仿宋_GB2312"/>
          <w:b w:val="0"/>
          <w:bCs w:val="0"/>
          <w:color w:val="000000"/>
          <w:sz w:val="32"/>
          <w:szCs w:val="32"/>
          <w:highlight w:val="none"/>
        </w:rPr>
        <w:t>2</w:t>
      </w:r>
      <w:r>
        <w:rPr>
          <w:rFonts w:hint="eastAsia" w:ascii="仿宋_GB2312" w:hAnsi="仿宋_GB2312" w:eastAsia="仿宋_GB2312" w:cs="仿宋_GB2312"/>
          <w:b w:val="0"/>
          <w:bCs w:val="0"/>
          <w:color w:val="000000"/>
          <w:sz w:val="32"/>
          <w:szCs w:val="32"/>
          <w:highlight w:val="none"/>
          <w:lang w:val="en-US" w:eastAsia="zh-CN"/>
        </w:rPr>
        <w:t>4</w:t>
      </w:r>
      <w:r>
        <w:rPr>
          <w:rFonts w:hint="eastAsia" w:ascii="仿宋_GB2312" w:hAnsi="仿宋_GB2312" w:eastAsia="仿宋_GB2312" w:cs="仿宋_GB2312"/>
          <w:b w:val="0"/>
          <w:bCs w:val="0"/>
          <w:color w:val="000000"/>
          <w:sz w:val="32"/>
          <w:szCs w:val="32"/>
          <w:highlight w:val="none"/>
        </w:rPr>
        <w:t>.2成交供应商应当及时领取成交通知书。</w:t>
      </w:r>
    </w:p>
    <w:p>
      <w:pPr>
        <w:keepNext w:val="0"/>
        <w:keepLines w:val="0"/>
        <w:pageBreakBefore w:val="0"/>
        <w:widowControl w:val="0"/>
        <w:kinsoku/>
        <w:wordWrap/>
        <w:overflowPunct/>
        <w:topLinePunct w:val="0"/>
        <w:autoSpaceDE/>
        <w:autoSpaceDN/>
        <w:bidi w:val="0"/>
        <w:spacing w:line="578" w:lineRule="exact"/>
        <w:ind w:firstLine="640" w:firstLineChars="200"/>
        <w:outlineLvl w:val="9"/>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2</w:t>
      </w:r>
      <w:r>
        <w:rPr>
          <w:rFonts w:hint="eastAsia" w:ascii="仿宋_GB2312" w:hAnsi="仿宋_GB2312" w:eastAsia="仿宋_GB2312" w:cs="仿宋_GB2312"/>
          <w:b w:val="0"/>
          <w:bCs w:val="0"/>
          <w:color w:val="000000"/>
          <w:sz w:val="32"/>
          <w:szCs w:val="32"/>
          <w:highlight w:val="none"/>
          <w:lang w:val="en-US" w:eastAsia="zh-CN"/>
        </w:rPr>
        <w:t>4</w:t>
      </w:r>
      <w:r>
        <w:rPr>
          <w:rFonts w:hint="eastAsia" w:ascii="仿宋_GB2312" w:hAnsi="仿宋_GB2312" w:eastAsia="仿宋_GB2312" w:cs="仿宋_GB2312"/>
          <w:b w:val="0"/>
          <w:bCs w:val="0"/>
          <w:color w:val="000000"/>
          <w:sz w:val="32"/>
          <w:szCs w:val="32"/>
          <w:highlight w:val="none"/>
        </w:rPr>
        <w:t>.3成交供应商不能及时领取成交通知书，采购人应当通过邮寄、快递等方式将项目成交通知书送达成交供应商。</w:t>
      </w:r>
    </w:p>
    <w:p>
      <w:pPr>
        <w:keepNext w:val="0"/>
        <w:keepLines w:val="0"/>
        <w:pageBreakBefore w:val="0"/>
        <w:widowControl w:val="0"/>
        <w:kinsoku/>
        <w:wordWrap/>
        <w:overflowPunct/>
        <w:topLinePunct w:val="0"/>
        <w:autoSpaceDE/>
        <w:autoSpaceDN/>
        <w:bidi w:val="0"/>
        <w:spacing w:before="0" w:after="0" w:line="578" w:lineRule="exact"/>
        <w:ind w:firstLine="642" w:firstLineChars="200"/>
        <w:outlineLvl w:val="9"/>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2</w:t>
      </w:r>
      <w:r>
        <w:rPr>
          <w:rFonts w:hint="eastAsia" w:ascii="仿宋_GB2312" w:hAnsi="仿宋_GB2312" w:eastAsia="仿宋_GB2312" w:cs="仿宋_GB2312"/>
          <w:b/>
          <w:bCs/>
          <w:color w:val="000000"/>
          <w:sz w:val="32"/>
          <w:szCs w:val="32"/>
          <w:highlight w:val="none"/>
          <w:lang w:val="en-US" w:eastAsia="zh-CN"/>
        </w:rPr>
        <w:t>5</w:t>
      </w:r>
      <w:r>
        <w:rPr>
          <w:rFonts w:hint="eastAsia" w:ascii="仿宋_GB2312" w:hAnsi="仿宋_GB2312" w:eastAsia="仿宋_GB2312" w:cs="仿宋_GB2312"/>
          <w:b/>
          <w:bCs/>
          <w:color w:val="000000"/>
          <w:sz w:val="32"/>
          <w:szCs w:val="32"/>
          <w:highlight w:val="none"/>
        </w:rPr>
        <w:t>.成交通知书</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val="0"/>
          <w:color w:val="000000"/>
          <w:sz w:val="32"/>
          <w:szCs w:val="32"/>
          <w:highlight w:val="none"/>
        </w:rPr>
      </w:pPr>
      <w:r>
        <w:rPr>
          <w:rFonts w:hint="eastAsia" w:ascii="仿宋_GB2312" w:hAnsi="仿宋_GB2312" w:eastAsia="仿宋_GB2312" w:cs="仿宋_GB2312"/>
          <w:b w:val="0"/>
          <w:bCs w:val="0"/>
          <w:color w:val="000000"/>
          <w:sz w:val="32"/>
          <w:szCs w:val="32"/>
          <w:highlight w:val="none"/>
        </w:rPr>
        <w:t>2</w:t>
      </w:r>
      <w:r>
        <w:rPr>
          <w:rFonts w:hint="eastAsia" w:ascii="仿宋_GB2312" w:hAnsi="仿宋_GB2312" w:eastAsia="仿宋_GB2312" w:cs="仿宋_GB2312"/>
          <w:b w:val="0"/>
          <w:bCs w:val="0"/>
          <w:color w:val="000000"/>
          <w:sz w:val="32"/>
          <w:szCs w:val="32"/>
          <w:highlight w:val="none"/>
          <w:lang w:val="en-US" w:eastAsia="zh-CN"/>
        </w:rPr>
        <w:t>5</w:t>
      </w:r>
      <w:r>
        <w:rPr>
          <w:rFonts w:hint="eastAsia" w:ascii="仿宋_GB2312" w:hAnsi="仿宋_GB2312" w:eastAsia="仿宋_GB2312" w:cs="仿宋_GB2312"/>
          <w:b w:val="0"/>
          <w:bCs w:val="0"/>
          <w:color w:val="000000"/>
          <w:sz w:val="32"/>
          <w:szCs w:val="32"/>
          <w:highlight w:val="none"/>
        </w:rPr>
        <w:t>.1成交通知书为签订采购合同的依据之一，是合同的有效组成部分。</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2</w:t>
      </w:r>
      <w:r>
        <w:rPr>
          <w:rFonts w:hint="eastAsia" w:ascii="仿宋_GB2312" w:hAnsi="仿宋_GB2312" w:eastAsia="仿宋_GB2312" w:cs="仿宋_GB2312"/>
          <w:b w:val="0"/>
          <w:bCs/>
          <w:color w:val="000000"/>
          <w:sz w:val="32"/>
          <w:szCs w:val="32"/>
          <w:highlight w:val="none"/>
          <w:lang w:val="en-US" w:eastAsia="zh-CN"/>
        </w:rPr>
        <w:t>5</w:t>
      </w:r>
      <w:r>
        <w:rPr>
          <w:rFonts w:hint="eastAsia" w:ascii="仿宋_GB2312" w:hAnsi="仿宋_GB2312" w:eastAsia="仿宋_GB2312" w:cs="仿宋_GB2312"/>
          <w:b w:val="0"/>
          <w:bCs/>
          <w:color w:val="000000"/>
          <w:sz w:val="32"/>
          <w:szCs w:val="32"/>
          <w:highlight w:val="none"/>
        </w:rPr>
        <w:t>.2成交通知书对采购人和成交供应商均具有法律效力。成交通知书发出后，采购人无正当理由改变成交结果，或者成交供应商无正当理由放弃成交的，将承担相应的法律责任。</w:t>
      </w:r>
    </w:p>
    <w:p>
      <w:pPr>
        <w:keepNext w:val="0"/>
        <w:keepLines w:val="0"/>
        <w:pageBreakBefore w:val="0"/>
        <w:widowControl w:val="0"/>
        <w:kinsoku/>
        <w:wordWrap/>
        <w:overflowPunct/>
        <w:topLinePunct w:val="0"/>
        <w:autoSpaceDE/>
        <w:autoSpaceDN/>
        <w:bidi w:val="0"/>
        <w:spacing w:before="0" w:after="0" w:line="578" w:lineRule="exact"/>
        <w:ind w:firstLine="640" w:firstLineChars="200"/>
        <w:outlineLvl w:val="9"/>
        <w:rPr>
          <w:rFonts w:hint="eastAsia"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2</w:t>
      </w:r>
      <w:r>
        <w:rPr>
          <w:rFonts w:hint="eastAsia" w:ascii="仿宋_GB2312" w:hAnsi="仿宋_GB2312" w:eastAsia="仿宋_GB2312" w:cs="仿宋_GB2312"/>
          <w:b w:val="0"/>
          <w:bCs/>
          <w:color w:val="000000"/>
          <w:sz w:val="32"/>
          <w:szCs w:val="32"/>
          <w:highlight w:val="none"/>
          <w:lang w:val="en-US" w:eastAsia="zh-CN"/>
        </w:rPr>
        <w:t>5</w:t>
      </w:r>
      <w:r>
        <w:rPr>
          <w:rFonts w:hint="eastAsia" w:ascii="仿宋_GB2312" w:hAnsi="仿宋_GB2312" w:eastAsia="仿宋_GB2312" w:cs="仿宋_GB2312"/>
          <w:b w:val="0"/>
          <w:bCs/>
          <w:color w:val="000000"/>
          <w:sz w:val="32"/>
          <w:szCs w:val="32"/>
          <w:highlight w:val="none"/>
        </w:rPr>
        <w:t>.3成交供应商的响应文件作为无效响应文件处理或者有采购法律法规规章制度规定的成交无效情形的，采购人/</w:t>
      </w:r>
      <w:r>
        <w:rPr>
          <w:rFonts w:hint="eastAsia" w:ascii="仿宋_GB2312" w:hAnsi="仿宋_GB2312" w:eastAsia="仿宋_GB2312" w:cs="仿宋_GB2312"/>
          <w:b w:val="0"/>
          <w:bCs/>
          <w:color w:val="000000"/>
          <w:sz w:val="32"/>
          <w:szCs w:val="32"/>
          <w:highlight w:val="none"/>
          <w:lang w:eastAsia="zh-CN"/>
        </w:rPr>
        <w:t>采购人</w:t>
      </w:r>
      <w:r>
        <w:rPr>
          <w:rFonts w:hint="eastAsia" w:ascii="仿宋_GB2312" w:hAnsi="仿宋_GB2312" w:eastAsia="仿宋_GB2312" w:cs="仿宋_GB2312"/>
          <w:b w:val="0"/>
          <w:bCs/>
          <w:color w:val="000000"/>
          <w:sz w:val="32"/>
          <w:szCs w:val="32"/>
          <w:highlight w:val="none"/>
        </w:rPr>
        <w:t>在取得有权主体的认定以后，</w:t>
      </w:r>
      <w:r>
        <w:rPr>
          <w:rFonts w:hint="eastAsia" w:ascii="仿宋_GB2312" w:hAnsi="仿宋_GB2312" w:eastAsia="仿宋_GB2312" w:cs="仿宋_GB2312"/>
          <w:b w:val="0"/>
          <w:bCs/>
          <w:sz w:val="32"/>
          <w:szCs w:val="32"/>
          <w:highlight w:val="none"/>
        </w:rPr>
        <w:t>有权</w:t>
      </w:r>
      <w:r>
        <w:rPr>
          <w:rFonts w:hint="eastAsia" w:ascii="仿宋_GB2312" w:hAnsi="仿宋_GB2312" w:eastAsia="仿宋_GB2312" w:cs="仿宋_GB2312"/>
          <w:b w:val="0"/>
          <w:bCs/>
          <w:color w:val="000000"/>
          <w:sz w:val="32"/>
          <w:szCs w:val="32"/>
          <w:highlight w:val="none"/>
        </w:rPr>
        <w:t>宣布发出的成交通知书无效，并收回发出的成交通知书，依法重新确定成交供应商或者重新开展采购活动。</w:t>
      </w:r>
    </w:p>
    <w:p>
      <w:pPr>
        <w:pStyle w:val="2"/>
        <w:keepNext w:val="0"/>
        <w:keepLines w:val="0"/>
        <w:spacing w:line="480" w:lineRule="auto"/>
        <w:jc w:val="center"/>
        <w:rPr>
          <w:rFonts w:hint="eastAsia" w:ascii="黑体" w:hAnsi="黑体" w:eastAsia="黑体" w:cs="黑体"/>
          <w:b w:val="0"/>
          <w:bCs w:val="0"/>
          <w:color w:val="000000"/>
          <w:highlight w:val="none"/>
        </w:rPr>
      </w:pPr>
      <w:r>
        <w:rPr>
          <w:rFonts w:hint="eastAsia" w:ascii="黑体" w:hAnsi="黑体" w:eastAsia="黑体" w:cs="黑体"/>
          <w:b w:val="0"/>
          <w:bCs w:val="0"/>
          <w:color w:val="000000"/>
          <w:highlight w:val="none"/>
        </w:rPr>
        <w:t>七、合同事项</w:t>
      </w:r>
    </w:p>
    <w:p>
      <w:pPr>
        <w:keepNext w:val="0"/>
        <w:keepLines w:val="0"/>
        <w:spacing w:before="0" w:after="0" w:line="480" w:lineRule="auto"/>
        <w:ind w:firstLine="629" w:firstLineChars="196"/>
        <w:outlineLvl w:val="9"/>
        <w:rPr>
          <w:rFonts w:hint="eastAsia" w:ascii="仿宋_GB2312" w:hAnsi="仿宋_GB2312" w:eastAsia="仿宋_GB2312" w:cs="仿宋_GB2312"/>
          <w:b/>
          <w:bCs/>
          <w:color w:val="000000"/>
          <w:sz w:val="32"/>
          <w:szCs w:val="32"/>
          <w:highlight w:val="none"/>
        </w:rPr>
      </w:pPr>
      <w:bookmarkStart w:id="58" w:name="_Toc101250646"/>
      <w:bookmarkStart w:id="59" w:name="_Toc101174151"/>
      <w:bookmarkStart w:id="60" w:name="_Toc209847069"/>
      <w:bookmarkStart w:id="61" w:name="_Toc101338364"/>
      <w:bookmarkStart w:id="62" w:name="_Toc430773927"/>
      <w:r>
        <w:rPr>
          <w:rFonts w:hint="eastAsia" w:ascii="仿宋_GB2312" w:hAnsi="仿宋_GB2312" w:eastAsia="仿宋_GB2312" w:cs="仿宋_GB2312"/>
          <w:b/>
          <w:bCs/>
          <w:color w:val="000000"/>
          <w:sz w:val="32"/>
          <w:szCs w:val="32"/>
          <w:highlight w:val="none"/>
        </w:rPr>
        <w:t>2</w:t>
      </w:r>
      <w:r>
        <w:rPr>
          <w:rFonts w:hint="eastAsia" w:ascii="仿宋_GB2312" w:hAnsi="仿宋_GB2312" w:eastAsia="仿宋_GB2312" w:cs="仿宋_GB2312"/>
          <w:b/>
          <w:bCs/>
          <w:color w:val="000000"/>
          <w:sz w:val="32"/>
          <w:szCs w:val="32"/>
          <w:highlight w:val="none"/>
          <w:lang w:val="en-US" w:eastAsia="zh-CN"/>
        </w:rPr>
        <w:t>6</w:t>
      </w:r>
      <w:r>
        <w:rPr>
          <w:rFonts w:hint="eastAsia" w:ascii="仿宋_GB2312" w:hAnsi="仿宋_GB2312" w:eastAsia="仿宋_GB2312" w:cs="仿宋_GB2312"/>
          <w:b/>
          <w:bCs/>
          <w:color w:val="000000"/>
          <w:sz w:val="32"/>
          <w:szCs w:val="32"/>
          <w:highlight w:val="none"/>
        </w:rPr>
        <w:t>.签订合同</w:t>
      </w:r>
      <w:bookmarkEnd w:id="58"/>
      <w:bookmarkEnd w:id="59"/>
      <w:bookmarkEnd w:id="60"/>
      <w:bookmarkEnd w:id="61"/>
      <w:bookmarkEnd w:id="62"/>
    </w:p>
    <w:p>
      <w:pPr>
        <w:spacing w:line="480" w:lineRule="auto"/>
        <w:ind w:firstLine="640" w:firstLineChars="200"/>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w:t>
      </w:r>
      <w:r>
        <w:rPr>
          <w:rFonts w:hint="eastAsia" w:ascii="仿宋_GB2312" w:hAnsi="仿宋_GB2312" w:eastAsia="仿宋_GB2312" w:cs="仿宋_GB2312"/>
          <w:color w:val="000000"/>
          <w:sz w:val="32"/>
          <w:szCs w:val="32"/>
          <w:highlight w:val="none"/>
          <w:lang w:val="en-US" w:eastAsia="zh-CN"/>
        </w:rPr>
        <w:t>6</w:t>
      </w:r>
      <w:r>
        <w:rPr>
          <w:rFonts w:hint="eastAsia" w:ascii="仿宋_GB2312" w:hAnsi="仿宋_GB2312" w:eastAsia="仿宋_GB2312" w:cs="仿宋_GB2312"/>
          <w:color w:val="000000"/>
          <w:sz w:val="32"/>
          <w:szCs w:val="32"/>
          <w:highlight w:val="none"/>
        </w:rPr>
        <w:t>.1 成交供应商应在成交通知书发出之日起三十日内与采购人签订采购合同。由于成交供应商的原因逾期未与采购人签订采购合同的，将视为放弃成交，取消其成交资格并将按相关规定进行处理。</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w:t>
      </w:r>
      <w:r>
        <w:rPr>
          <w:rFonts w:hint="eastAsia" w:ascii="仿宋_GB2312" w:hAnsi="仿宋_GB2312" w:eastAsia="仿宋_GB2312" w:cs="仿宋_GB2312"/>
          <w:color w:val="000000"/>
          <w:sz w:val="32"/>
          <w:szCs w:val="32"/>
          <w:highlight w:val="none"/>
          <w:lang w:val="en-US" w:eastAsia="zh-CN"/>
        </w:rPr>
        <w:t>6</w:t>
      </w:r>
      <w:r>
        <w:rPr>
          <w:rFonts w:hint="eastAsia" w:ascii="仿宋_GB2312" w:hAnsi="仿宋_GB2312" w:eastAsia="仿宋_GB2312" w:cs="仿宋_GB2312"/>
          <w:color w:val="000000"/>
          <w:sz w:val="32"/>
          <w:szCs w:val="32"/>
          <w:highlight w:val="none"/>
        </w:rPr>
        <w:t>.2 谈判文件、成交供应商的响应文件及双方确认的澄清文件等，均为有法律约束力的合同组成部分。</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w:t>
      </w:r>
      <w:r>
        <w:rPr>
          <w:rFonts w:hint="eastAsia" w:ascii="仿宋_GB2312" w:hAnsi="仿宋_GB2312" w:eastAsia="仿宋_GB2312" w:cs="仿宋_GB2312"/>
          <w:color w:val="000000"/>
          <w:sz w:val="32"/>
          <w:szCs w:val="32"/>
          <w:highlight w:val="none"/>
          <w:lang w:val="en-US" w:eastAsia="zh-CN"/>
        </w:rPr>
        <w:t>6</w:t>
      </w:r>
      <w:r>
        <w:rPr>
          <w:rFonts w:hint="eastAsia" w:ascii="仿宋_GB2312" w:hAnsi="仿宋_GB2312" w:eastAsia="仿宋_GB2312" w:cs="仿宋_GB2312"/>
          <w:color w:val="000000"/>
          <w:sz w:val="32"/>
          <w:szCs w:val="32"/>
          <w:highlight w:val="none"/>
        </w:rPr>
        <w:t>.3 采购人不得向成交供应商提出任何不合理的要求，作为签订合同的条件，不得与成交供应商私下订立背离合同实质性内容的任何协议，所签订的合同不得对谈判文件和成交供应商响应文件确定的事项进行修改。</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w:t>
      </w:r>
      <w:r>
        <w:rPr>
          <w:rFonts w:hint="eastAsia" w:ascii="仿宋_GB2312" w:hAnsi="仿宋_GB2312" w:eastAsia="仿宋_GB2312" w:cs="仿宋_GB2312"/>
          <w:color w:val="000000"/>
          <w:sz w:val="32"/>
          <w:szCs w:val="32"/>
          <w:highlight w:val="none"/>
          <w:lang w:val="en-US" w:eastAsia="zh-CN"/>
        </w:rPr>
        <w:t>6</w:t>
      </w:r>
      <w:r>
        <w:rPr>
          <w:rFonts w:hint="eastAsia" w:ascii="仿宋_GB2312" w:hAnsi="仿宋_GB2312" w:eastAsia="仿宋_GB2312" w:cs="仿宋_GB2312"/>
          <w:color w:val="000000"/>
          <w:sz w:val="32"/>
          <w:szCs w:val="32"/>
          <w:highlight w:val="none"/>
        </w:rPr>
        <w:t>.4 成交供应商因不可抗力原因不能履行采购合同或放弃成交的，采购人可以与排在成交供应商之后第一位的成交候选人签订采购合同，以此类推。</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w:t>
      </w:r>
      <w:r>
        <w:rPr>
          <w:rFonts w:hint="eastAsia" w:ascii="仿宋_GB2312" w:hAnsi="仿宋_GB2312" w:eastAsia="仿宋_GB2312" w:cs="仿宋_GB2312"/>
          <w:color w:val="000000"/>
          <w:sz w:val="32"/>
          <w:szCs w:val="32"/>
          <w:highlight w:val="none"/>
          <w:lang w:val="en-US" w:eastAsia="zh-CN"/>
        </w:rPr>
        <w:t>6</w:t>
      </w:r>
      <w:r>
        <w:rPr>
          <w:rFonts w:hint="eastAsia" w:ascii="仿宋_GB2312" w:hAnsi="仿宋_GB2312" w:eastAsia="仿宋_GB2312" w:cs="仿宋_GB2312"/>
          <w:color w:val="000000"/>
          <w:sz w:val="32"/>
          <w:szCs w:val="32"/>
          <w:highlight w:val="none"/>
        </w:rPr>
        <w:t>.5竞争性谈判文件、成交供应商提交的响应文件、谈判中的最后报价、成交供应商承诺书、成交通知书等均称为有法律约束力的合同组成内容。</w:t>
      </w:r>
    </w:p>
    <w:p>
      <w:pPr>
        <w:spacing w:line="480" w:lineRule="auto"/>
        <w:ind w:firstLine="642" w:firstLineChars="200"/>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rPr>
        <w:t>2</w:t>
      </w:r>
      <w:r>
        <w:rPr>
          <w:rFonts w:hint="eastAsia" w:ascii="仿宋_GB2312" w:hAnsi="仿宋_GB2312" w:eastAsia="仿宋_GB2312" w:cs="仿宋_GB2312"/>
          <w:b/>
          <w:color w:val="000000"/>
          <w:sz w:val="32"/>
          <w:szCs w:val="32"/>
          <w:highlight w:val="none"/>
          <w:lang w:val="en-US" w:eastAsia="zh-CN"/>
        </w:rPr>
        <w:t>7</w:t>
      </w:r>
      <w:r>
        <w:rPr>
          <w:rFonts w:hint="eastAsia" w:ascii="仿宋_GB2312" w:hAnsi="仿宋_GB2312" w:eastAsia="仿宋_GB2312" w:cs="仿宋_GB2312"/>
          <w:b/>
          <w:color w:val="000000"/>
          <w:sz w:val="32"/>
          <w:szCs w:val="32"/>
          <w:highlight w:val="none"/>
        </w:rPr>
        <w:t>.合同分包（实质性要求）</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本项目不允许成交供应商以合同分包的形式履行采购合同。</w:t>
      </w:r>
    </w:p>
    <w:p>
      <w:pPr>
        <w:spacing w:line="480" w:lineRule="auto"/>
        <w:ind w:firstLine="642" w:firstLineChars="200"/>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rPr>
        <w:t>2</w:t>
      </w:r>
      <w:r>
        <w:rPr>
          <w:rFonts w:hint="eastAsia" w:ascii="仿宋_GB2312" w:hAnsi="仿宋_GB2312" w:eastAsia="仿宋_GB2312" w:cs="仿宋_GB2312"/>
          <w:b/>
          <w:color w:val="000000"/>
          <w:sz w:val="32"/>
          <w:szCs w:val="32"/>
          <w:highlight w:val="none"/>
          <w:lang w:val="en-US" w:eastAsia="zh-CN"/>
        </w:rPr>
        <w:t>8</w:t>
      </w:r>
      <w:r>
        <w:rPr>
          <w:rFonts w:hint="eastAsia" w:ascii="仿宋_GB2312" w:hAnsi="仿宋_GB2312" w:eastAsia="仿宋_GB2312" w:cs="仿宋_GB2312"/>
          <w:b/>
          <w:color w:val="000000"/>
          <w:sz w:val="32"/>
          <w:szCs w:val="32"/>
          <w:highlight w:val="none"/>
        </w:rPr>
        <w:t>.合同转包（实质性要求）</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成交供应商转包的，视同拒绝履行采购合同义务，将依法追究法律责任。</w:t>
      </w:r>
    </w:p>
    <w:p>
      <w:pPr>
        <w:spacing w:line="480" w:lineRule="auto"/>
        <w:ind w:firstLine="642" w:firstLineChars="200"/>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lang w:val="en-US" w:eastAsia="zh-CN"/>
        </w:rPr>
        <w:t>29</w:t>
      </w:r>
      <w:r>
        <w:rPr>
          <w:rFonts w:hint="eastAsia" w:ascii="仿宋_GB2312" w:hAnsi="仿宋_GB2312" w:eastAsia="仿宋_GB2312" w:cs="仿宋_GB2312"/>
          <w:b/>
          <w:color w:val="000000"/>
          <w:sz w:val="32"/>
          <w:szCs w:val="32"/>
          <w:highlight w:val="none"/>
        </w:rPr>
        <w:t>.补充合同</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采购合同履行过程中，采购人需要追加与合同标的相同的货物或者服务的，在不改变合同其他条款的前提下，可以与成交供应商协商签订补充合同，但所有补充合同的采购金额不得超过原合同采购金额的百分之十，该补充合同应当在原采购合同履行过程中，不得在原采购合同履行结束后，且采购货物、工程和服务的名称、价格、履约方式、验收标准等必须与原采购合同一致。 </w:t>
      </w:r>
    </w:p>
    <w:p>
      <w:pPr>
        <w:spacing w:line="480" w:lineRule="auto"/>
        <w:ind w:firstLine="642" w:firstLineChars="200"/>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lang w:val="en-US" w:eastAsia="zh-CN"/>
        </w:rPr>
        <w:t>30</w:t>
      </w:r>
      <w:r>
        <w:rPr>
          <w:rFonts w:hint="eastAsia" w:ascii="仿宋_GB2312" w:hAnsi="仿宋_GB2312" w:eastAsia="仿宋_GB2312" w:cs="仿宋_GB2312"/>
          <w:b/>
          <w:color w:val="000000"/>
          <w:sz w:val="32"/>
          <w:szCs w:val="32"/>
          <w:highlight w:val="none"/>
        </w:rPr>
        <w:t>.履约保证金（实质性要求）</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本项目不收取履约保证金。</w:t>
      </w:r>
    </w:p>
    <w:p>
      <w:pPr>
        <w:spacing w:line="480" w:lineRule="auto"/>
        <w:ind w:firstLine="642" w:firstLineChars="200"/>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rPr>
        <w:t>3</w:t>
      </w:r>
      <w:r>
        <w:rPr>
          <w:rFonts w:hint="eastAsia" w:ascii="仿宋_GB2312" w:hAnsi="仿宋_GB2312" w:eastAsia="仿宋_GB2312" w:cs="仿宋_GB2312"/>
          <w:b/>
          <w:color w:val="000000"/>
          <w:sz w:val="32"/>
          <w:szCs w:val="32"/>
          <w:highlight w:val="none"/>
          <w:lang w:val="en-US" w:eastAsia="zh-CN"/>
        </w:rPr>
        <w:t>1</w:t>
      </w:r>
      <w:r>
        <w:rPr>
          <w:rFonts w:hint="eastAsia" w:ascii="仿宋_GB2312" w:hAnsi="仿宋_GB2312" w:eastAsia="仿宋_GB2312" w:cs="仿宋_GB2312"/>
          <w:b/>
          <w:color w:val="000000"/>
          <w:sz w:val="32"/>
          <w:szCs w:val="32"/>
          <w:highlight w:val="none"/>
        </w:rPr>
        <w:t>.履行合同</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31</w:t>
      </w:r>
      <w:r>
        <w:rPr>
          <w:rFonts w:hint="eastAsia" w:ascii="仿宋_GB2312" w:hAnsi="仿宋_GB2312" w:eastAsia="仿宋_GB2312" w:cs="仿宋_GB2312"/>
          <w:color w:val="000000"/>
          <w:sz w:val="32"/>
          <w:szCs w:val="32"/>
          <w:highlight w:val="none"/>
        </w:rPr>
        <w:t>.1 成交供应商与采购人签订合同后，合同双方应严格执行合同条款，履行合同规定的义务，保证合同的顺利完成。</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31</w:t>
      </w:r>
      <w:r>
        <w:rPr>
          <w:rFonts w:hint="eastAsia" w:ascii="仿宋_GB2312" w:hAnsi="仿宋_GB2312" w:eastAsia="仿宋_GB2312" w:cs="仿宋_GB2312"/>
          <w:color w:val="000000"/>
          <w:sz w:val="32"/>
          <w:szCs w:val="32"/>
          <w:highlight w:val="none"/>
        </w:rPr>
        <w:t>.2 在合同履行过程中，如发生合同纠纷，合同双方应按照《中华人民共和国民法典》的有关规定进行处理。</w:t>
      </w:r>
    </w:p>
    <w:p>
      <w:pPr>
        <w:spacing w:line="480" w:lineRule="auto"/>
        <w:ind w:firstLine="642" w:firstLineChars="200"/>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rPr>
        <w:t>3</w:t>
      </w:r>
      <w:r>
        <w:rPr>
          <w:rFonts w:hint="eastAsia" w:ascii="仿宋_GB2312" w:hAnsi="仿宋_GB2312" w:eastAsia="仿宋_GB2312" w:cs="仿宋_GB2312"/>
          <w:b/>
          <w:color w:val="000000"/>
          <w:sz w:val="32"/>
          <w:szCs w:val="32"/>
          <w:highlight w:val="none"/>
          <w:lang w:val="en-US" w:eastAsia="zh-CN"/>
        </w:rPr>
        <w:t>2</w:t>
      </w:r>
      <w:r>
        <w:rPr>
          <w:rFonts w:hint="eastAsia" w:ascii="仿宋_GB2312" w:hAnsi="仿宋_GB2312" w:eastAsia="仿宋_GB2312" w:cs="仿宋_GB2312"/>
          <w:b/>
          <w:color w:val="000000"/>
          <w:sz w:val="32"/>
          <w:szCs w:val="32"/>
          <w:highlight w:val="none"/>
        </w:rPr>
        <w:t>.验收</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w:t>
      </w:r>
      <w:r>
        <w:rPr>
          <w:rFonts w:hint="eastAsia" w:ascii="仿宋_GB2312" w:hAnsi="仿宋_GB2312" w:eastAsia="仿宋_GB2312" w:cs="仿宋_GB2312"/>
          <w:color w:val="000000"/>
          <w:sz w:val="32"/>
          <w:szCs w:val="32"/>
          <w:highlight w:val="none"/>
          <w:lang w:val="en-US" w:eastAsia="zh-CN"/>
        </w:rPr>
        <w:t>2</w:t>
      </w:r>
      <w:r>
        <w:rPr>
          <w:rFonts w:hint="eastAsia" w:ascii="仿宋_GB2312" w:hAnsi="仿宋_GB2312" w:eastAsia="仿宋_GB2312" w:cs="仿宋_GB2312"/>
          <w:color w:val="000000"/>
          <w:sz w:val="32"/>
          <w:szCs w:val="32"/>
          <w:highlight w:val="none"/>
        </w:rPr>
        <w:t>.1本项目采购人将严格按照政府采购相关法律法规以及《财政部关于进一步加强政府采购需求和履约验收管理的指导意见》（财库[2016]205 号）的要求进行验收。</w:t>
      </w:r>
    </w:p>
    <w:p>
      <w:pPr>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w:t>
      </w:r>
      <w:r>
        <w:rPr>
          <w:rFonts w:hint="eastAsia" w:ascii="仿宋_GB2312" w:hAnsi="仿宋_GB2312" w:eastAsia="仿宋_GB2312" w:cs="仿宋_GB2312"/>
          <w:color w:val="000000"/>
          <w:sz w:val="32"/>
          <w:szCs w:val="32"/>
          <w:highlight w:val="none"/>
          <w:lang w:val="en-US" w:eastAsia="zh-CN"/>
        </w:rPr>
        <w:t>2</w:t>
      </w:r>
      <w:r>
        <w:rPr>
          <w:rFonts w:hint="eastAsia" w:ascii="仿宋_GB2312" w:hAnsi="仿宋_GB2312" w:eastAsia="仿宋_GB2312" w:cs="仿宋_GB2312"/>
          <w:color w:val="000000"/>
          <w:sz w:val="32"/>
          <w:szCs w:val="32"/>
          <w:highlight w:val="none"/>
        </w:rPr>
        <w:t>.2验收结果不合格的，将不予支付采购资金，还可能会报本项目同级财政部门按照政府采购法律法规及</w:t>
      </w:r>
      <w:r>
        <w:rPr>
          <w:rFonts w:hint="eastAsia" w:ascii="仿宋_GB2312" w:hAnsi="仿宋_GB2312" w:eastAsia="仿宋_GB2312" w:cs="仿宋_GB2312"/>
          <w:sz w:val="32"/>
          <w:szCs w:val="32"/>
          <w:highlight w:val="none"/>
        </w:rPr>
        <w:t>《四川省公共资源交易领域严重失信联合惩戒实施办法》(川发改信用规〔2019〕405号)和《关于对政府采购领域严重违法失信主体开展联合惩戒的合作备忘录》（发改财金〔2018〕1614号）</w:t>
      </w:r>
      <w:r>
        <w:rPr>
          <w:rFonts w:hint="eastAsia" w:ascii="仿宋_GB2312" w:hAnsi="仿宋_GB2312" w:eastAsia="仿宋_GB2312" w:cs="仿宋_GB2312"/>
          <w:color w:val="000000"/>
          <w:sz w:val="32"/>
          <w:szCs w:val="32"/>
          <w:highlight w:val="none"/>
        </w:rPr>
        <w:t>等有关规定给予行政处罚或者以失信行为记入诚信档案。</w:t>
      </w:r>
    </w:p>
    <w:p>
      <w:pPr>
        <w:pStyle w:val="2"/>
        <w:keepNext w:val="0"/>
        <w:keepLines w:val="0"/>
        <w:spacing w:before="0" w:after="0" w:line="480" w:lineRule="auto"/>
        <w:jc w:val="center"/>
        <w:rPr>
          <w:rFonts w:hint="eastAsia" w:ascii="黑体" w:hAnsi="黑体" w:eastAsia="黑体" w:cs="黑体"/>
          <w:b w:val="0"/>
          <w:bCs w:val="0"/>
          <w:color w:val="000000"/>
          <w:sz w:val="32"/>
          <w:szCs w:val="32"/>
          <w:highlight w:val="none"/>
        </w:rPr>
      </w:pPr>
      <w:r>
        <w:rPr>
          <w:rFonts w:hint="eastAsia" w:ascii="黑体" w:hAnsi="黑体" w:eastAsia="黑体" w:cs="黑体"/>
          <w:b w:val="0"/>
          <w:bCs w:val="0"/>
          <w:color w:val="000000"/>
          <w:sz w:val="32"/>
          <w:szCs w:val="32"/>
          <w:highlight w:val="none"/>
        </w:rPr>
        <w:t>八、谈判纪律要求</w:t>
      </w:r>
    </w:p>
    <w:p>
      <w:pPr>
        <w:tabs>
          <w:tab w:val="left" w:pos="851"/>
        </w:tabs>
        <w:spacing w:line="480" w:lineRule="auto"/>
        <w:ind w:firstLine="642" w:firstLineChars="200"/>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rPr>
        <w:t>3</w:t>
      </w:r>
      <w:r>
        <w:rPr>
          <w:rFonts w:hint="eastAsia" w:ascii="仿宋_GB2312" w:hAnsi="仿宋_GB2312" w:eastAsia="仿宋_GB2312" w:cs="仿宋_GB2312"/>
          <w:b/>
          <w:color w:val="000000"/>
          <w:sz w:val="32"/>
          <w:szCs w:val="32"/>
          <w:highlight w:val="none"/>
          <w:lang w:val="en-US" w:eastAsia="zh-CN"/>
        </w:rPr>
        <w:t>3</w:t>
      </w:r>
      <w:r>
        <w:rPr>
          <w:rFonts w:hint="eastAsia" w:ascii="仿宋_GB2312" w:hAnsi="仿宋_GB2312" w:eastAsia="仿宋_GB2312" w:cs="仿宋_GB2312"/>
          <w:b/>
          <w:color w:val="000000"/>
          <w:sz w:val="32"/>
          <w:szCs w:val="32"/>
          <w:highlight w:val="none"/>
        </w:rPr>
        <w:t>.供应商不得具有的情形</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供应商参加本项目谈判不得有下列情形：</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（1）提供虚假材料谋取成交；</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（2）采取不正当手段诋毁、排挤其他供应商；</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（3）与采购人、</w:t>
      </w:r>
      <w:r>
        <w:rPr>
          <w:rFonts w:hint="eastAsia" w:ascii="仿宋_GB2312" w:hAnsi="仿宋_GB2312" w:eastAsia="仿宋_GB2312" w:cs="仿宋_GB2312"/>
          <w:color w:val="000000"/>
          <w:sz w:val="32"/>
          <w:szCs w:val="32"/>
          <w:highlight w:val="none"/>
          <w:lang w:eastAsia="zh-CN"/>
        </w:rPr>
        <w:t>项目管理部</w:t>
      </w:r>
      <w:r>
        <w:rPr>
          <w:rFonts w:hint="eastAsia" w:ascii="仿宋_GB2312" w:hAnsi="仿宋_GB2312" w:eastAsia="仿宋_GB2312" w:cs="仿宋_GB2312"/>
          <w:color w:val="000000"/>
          <w:sz w:val="32"/>
          <w:szCs w:val="32"/>
          <w:highlight w:val="none"/>
        </w:rPr>
        <w:t>、或其他供应商恶意串通；</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（4）向采购人、</w:t>
      </w:r>
      <w:r>
        <w:rPr>
          <w:rFonts w:hint="eastAsia" w:ascii="仿宋_GB2312" w:hAnsi="仿宋_GB2312" w:eastAsia="仿宋_GB2312" w:cs="仿宋_GB2312"/>
          <w:color w:val="000000"/>
          <w:sz w:val="32"/>
          <w:szCs w:val="32"/>
          <w:highlight w:val="none"/>
          <w:lang w:eastAsia="zh-CN"/>
        </w:rPr>
        <w:t>项目管理部</w:t>
      </w:r>
      <w:r>
        <w:rPr>
          <w:rFonts w:hint="eastAsia" w:ascii="仿宋_GB2312" w:hAnsi="仿宋_GB2312" w:eastAsia="仿宋_GB2312" w:cs="仿宋_GB2312"/>
          <w:color w:val="000000"/>
          <w:sz w:val="32"/>
          <w:szCs w:val="32"/>
          <w:highlight w:val="none"/>
        </w:rPr>
        <w:t>、谈判小组成员行贿或者提供其他不正当利益；</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（5）在谈判过程中与采购人、</w:t>
      </w:r>
      <w:r>
        <w:rPr>
          <w:rFonts w:hint="eastAsia" w:ascii="仿宋_GB2312" w:hAnsi="仿宋_GB2312" w:eastAsia="仿宋_GB2312" w:cs="仿宋_GB2312"/>
          <w:color w:val="000000"/>
          <w:sz w:val="32"/>
          <w:szCs w:val="32"/>
          <w:highlight w:val="none"/>
          <w:lang w:eastAsia="zh-CN"/>
        </w:rPr>
        <w:t>项目管理部</w:t>
      </w:r>
      <w:r>
        <w:rPr>
          <w:rFonts w:hint="eastAsia" w:ascii="仿宋_GB2312" w:hAnsi="仿宋_GB2312" w:eastAsia="仿宋_GB2312" w:cs="仿宋_GB2312"/>
          <w:color w:val="000000"/>
          <w:sz w:val="32"/>
          <w:szCs w:val="32"/>
          <w:highlight w:val="none"/>
        </w:rPr>
        <w:t>进行协商；</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（6）成交后无正当理由拒不与采购人签订采购合同；</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（7）未按照谈判文件确定的事项签订采购合同；</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（8）将采购合同转包或者违规分包；</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（9）提供假冒伪劣产品；</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（10）擅自变更、中止或者终止采购合同；</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（11）拒绝有关部门的监督检查或者向监督检查部门提供虚假情况；</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（12）法律法规规定的其他情形。</w:t>
      </w:r>
    </w:p>
    <w:p>
      <w:pPr>
        <w:tabs>
          <w:tab w:val="left" w:pos="851"/>
        </w:tabs>
        <w:spacing w:line="480" w:lineRule="auto"/>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供应商有上述情形的，按照规定追究法律责任，具备（1）-（1</w:t>
      </w:r>
      <w:r>
        <w:rPr>
          <w:rFonts w:hint="eastAsia" w:ascii="仿宋_GB2312" w:hAnsi="仿宋_GB2312" w:eastAsia="仿宋_GB2312" w:cs="仿宋_GB2312"/>
          <w:color w:val="000000"/>
          <w:sz w:val="32"/>
          <w:szCs w:val="32"/>
          <w:highlight w:val="none"/>
          <w:lang w:val="en-US" w:eastAsia="zh-CN"/>
        </w:rPr>
        <w:t>2</w:t>
      </w:r>
      <w:r>
        <w:rPr>
          <w:rFonts w:hint="eastAsia" w:ascii="仿宋_GB2312" w:hAnsi="仿宋_GB2312" w:eastAsia="仿宋_GB2312" w:cs="仿宋_GB2312"/>
          <w:color w:val="000000"/>
          <w:sz w:val="32"/>
          <w:szCs w:val="32"/>
          <w:highlight w:val="none"/>
        </w:rPr>
        <w:t>）条情形之一的，同时将取消被确认为成交供应商的资格或者认定成交无效。</w:t>
      </w:r>
    </w:p>
    <w:p>
      <w:pPr>
        <w:tabs>
          <w:tab w:val="left" w:pos="851"/>
        </w:tabs>
        <w:spacing w:line="480" w:lineRule="auto"/>
        <w:jc w:val="center"/>
        <w:outlineLvl w:val="1"/>
        <w:rPr>
          <w:rFonts w:hint="eastAsia" w:ascii="黑体" w:hAnsi="黑体" w:eastAsia="黑体" w:cs="黑体"/>
          <w:b w:val="0"/>
          <w:bCs/>
          <w:color w:val="000000"/>
          <w:sz w:val="32"/>
          <w:szCs w:val="32"/>
          <w:highlight w:val="none"/>
        </w:rPr>
      </w:pPr>
      <w:r>
        <w:rPr>
          <w:rFonts w:hint="eastAsia" w:ascii="黑体" w:hAnsi="黑体" w:eastAsia="黑体" w:cs="黑体"/>
          <w:b w:val="0"/>
          <w:bCs/>
          <w:color w:val="000000"/>
          <w:sz w:val="32"/>
          <w:szCs w:val="32"/>
          <w:highlight w:val="none"/>
        </w:rPr>
        <w:t>九、其  他</w:t>
      </w:r>
    </w:p>
    <w:p>
      <w:pPr>
        <w:pStyle w:val="11"/>
        <w:spacing w:line="480"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本谈判文件中所引相关法律制度规定，在采购中有变化的，按照变化后的相关法律制度规定执行。本章规定的内容条款，在本项目递交响应文件截止时间届满后，因相关法律制度规定的变化导致不符合相关法律制度规定的，直接按照变化后的相关法律制度规定执行，本谈判文件不再做调整。</w:t>
      </w:r>
    </w:p>
    <w:p>
      <w:pPr>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w:t>
      </w:r>
      <w:r>
        <w:rPr>
          <w:rFonts w:hint="eastAsia" w:ascii="仿宋_GB2312" w:hAnsi="仿宋_GB2312" w:eastAsia="仿宋_GB2312" w:cs="仿宋_GB2312"/>
          <w:color w:val="000000"/>
          <w:sz w:val="32"/>
          <w:szCs w:val="32"/>
          <w:highlight w:val="none"/>
          <w:lang w:val="en-US" w:eastAsia="zh-CN"/>
        </w:rPr>
        <w:t>5</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b/>
          <w:color w:val="000000"/>
          <w:sz w:val="32"/>
          <w:szCs w:val="32"/>
          <w:highlight w:val="none"/>
        </w:rPr>
        <w:t>（实质性要求）</w:t>
      </w:r>
      <w:r>
        <w:rPr>
          <w:rFonts w:hint="eastAsia" w:ascii="仿宋_GB2312" w:hAnsi="仿宋_GB2312" w:eastAsia="仿宋_GB2312" w:cs="仿宋_GB2312"/>
          <w:color w:val="000000"/>
          <w:sz w:val="32"/>
          <w:szCs w:val="32"/>
          <w:highlight w:val="none"/>
        </w:rPr>
        <w:t>国家或行业主管部门对供应商和采购产品的技术标准、质量标准和资格资质条件等有强制性规定的，必须符合其要求。</w:t>
      </w:r>
    </w:p>
    <w:p>
      <w:pPr>
        <w:rPr>
          <w:rFonts w:hint="eastAsia" w:ascii="仿宋_GB2312" w:hAnsi="仿宋_GB2312" w:eastAsia="仿宋_GB2312" w:cs="仿宋_GB2312"/>
          <w:color w:val="000000"/>
          <w:sz w:val="32"/>
          <w:szCs w:val="32"/>
          <w:highlight w:val="none"/>
        </w:rPr>
      </w:pPr>
    </w:p>
    <w:p>
      <w:pPr>
        <w:pStyle w:val="3"/>
        <w:rPr>
          <w:rFonts w:hint="eastAsia"/>
          <w:highlight w:val="none"/>
        </w:rPr>
      </w:pPr>
    </w:p>
    <w:p>
      <w:pPr>
        <w:keepNext w:val="0"/>
        <w:keepLines w:val="0"/>
        <w:pageBreakBefore w:val="0"/>
        <w:numPr>
          <w:ilvl w:val="0"/>
          <w:numId w:val="0"/>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highlight w:val="none"/>
          <w:lang w:val="en-US" w:eastAsia="zh-CN"/>
        </w:rPr>
      </w:pPr>
      <w:bookmarkStart w:id="63" w:name="_Toc12078"/>
    </w:p>
    <w:p>
      <w:pPr>
        <w:keepNext w:val="0"/>
        <w:keepLines w:val="0"/>
        <w:pageBreakBefore w:val="0"/>
        <w:numPr>
          <w:ilvl w:val="0"/>
          <w:numId w:val="0"/>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highlight w:val="none"/>
          <w:lang w:val="en-US" w:eastAsia="zh-CN"/>
        </w:rPr>
      </w:pPr>
    </w:p>
    <w:p>
      <w:pPr>
        <w:keepNext w:val="0"/>
        <w:keepLines w:val="0"/>
        <w:pageBreakBefore w:val="0"/>
        <w:numPr>
          <w:ilvl w:val="0"/>
          <w:numId w:val="0"/>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highlight w:val="none"/>
          <w:lang w:val="en-US" w:eastAsia="zh-CN"/>
        </w:rPr>
      </w:pPr>
    </w:p>
    <w:p>
      <w:pPr>
        <w:keepNext w:val="0"/>
        <w:keepLines w:val="0"/>
        <w:pageBreakBefore w:val="0"/>
        <w:numPr>
          <w:ilvl w:val="0"/>
          <w:numId w:val="0"/>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highlight w:val="none"/>
          <w:lang w:val="en-US" w:eastAsia="zh-CN"/>
        </w:rPr>
      </w:pPr>
    </w:p>
    <w:p>
      <w:pPr>
        <w:keepNext w:val="0"/>
        <w:keepLines w:val="0"/>
        <w:pageBreakBefore w:val="0"/>
        <w:numPr>
          <w:ilvl w:val="0"/>
          <w:numId w:val="0"/>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highlight w:val="none"/>
          <w:lang w:val="en-US" w:eastAsia="zh-CN"/>
        </w:rPr>
      </w:pPr>
    </w:p>
    <w:p>
      <w:pPr>
        <w:keepNext w:val="0"/>
        <w:keepLines w:val="0"/>
        <w:pageBreakBefore w:val="0"/>
        <w:numPr>
          <w:ilvl w:val="0"/>
          <w:numId w:val="0"/>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highlight w:val="none"/>
          <w:lang w:val="en-US" w:eastAsia="zh-CN"/>
        </w:rPr>
      </w:pPr>
    </w:p>
    <w:p>
      <w:pPr>
        <w:keepNext w:val="0"/>
        <w:keepLines w:val="0"/>
        <w:pageBreakBefore w:val="0"/>
        <w:numPr>
          <w:ilvl w:val="0"/>
          <w:numId w:val="0"/>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highlight w:val="none"/>
          <w:lang w:val="en-US" w:eastAsia="zh-CN"/>
        </w:rPr>
      </w:pPr>
    </w:p>
    <w:p>
      <w:pPr>
        <w:keepNext w:val="0"/>
        <w:keepLines w:val="0"/>
        <w:pageBreakBefore w:val="0"/>
        <w:numPr>
          <w:ilvl w:val="0"/>
          <w:numId w:val="0"/>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highlight w:val="none"/>
          <w:lang w:val="en-US" w:eastAsia="zh-CN"/>
        </w:rPr>
      </w:pPr>
    </w:p>
    <w:p>
      <w:pPr>
        <w:keepNext w:val="0"/>
        <w:keepLines w:val="0"/>
        <w:pageBreakBefore w:val="0"/>
        <w:numPr>
          <w:ilvl w:val="0"/>
          <w:numId w:val="0"/>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highlight w:val="none"/>
          <w:lang w:val="en-US" w:eastAsia="zh-CN"/>
        </w:rPr>
      </w:pPr>
    </w:p>
    <w:p>
      <w:pPr>
        <w:keepNext w:val="0"/>
        <w:keepLines w:val="0"/>
        <w:pageBreakBefore w:val="0"/>
        <w:numPr>
          <w:ilvl w:val="0"/>
          <w:numId w:val="0"/>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highlight w:val="none"/>
          <w:lang w:val="en-US" w:eastAsia="zh-CN"/>
        </w:rPr>
      </w:pPr>
    </w:p>
    <w:p>
      <w:pPr>
        <w:keepNext w:val="0"/>
        <w:keepLines w:val="0"/>
        <w:pageBreakBefore w:val="0"/>
        <w:numPr>
          <w:ilvl w:val="0"/>
          <w:numId w:val="0"/>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highlight w:val="none"/>
          <w:lang w:val="en-US" w:eastAsia="zh-CN"/>
        </w:rPr>
      </w:pPr>
    </w:p>
    <w:p>
      <w:pPr>
        <w:keepNext w:val="0"/>
        <w:keepLines w:val="0"/>
        <w:pageBreakBefore w:val="0"/>
        <w:numPr>
          <w:ilvl w:val="0"/>
          <w:numId w:val="0"/>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highlight w:val="none"/>
          <w:lang w:val="en-US" w:eastAsia="zh-CN"/>
        </w:rPr>
      </w:pPr>
    </w:p>
    <w:p>
      <w:pPr>
        <w:keepNext w:val="0"/>
        <w:keepLines w:val="0"/>
        <w:pageBreakBefore w:val="0"/>
        <w:numPr>
          <w:ilvl w:val="0"/>
          <w:numId w:val="0"/>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highlight w:val="none"/>
          <w:lang w:val="en-US" w:eastAsia="zh-CN"/>
        </w:rPr>
      </w:pPr>
    </w:p>
    <w:p>
      <w:pPr>
        <w:keepNext w:val="0"/>
        <w:keepLines w:val="0"/>
        <w:pageBreakBefore w:val="0"/>
        <w:numPr>
          <w:ilvl w:val="0"/>
          <w:numId w:val="0"/>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highlight w:val="none"/>
          <w:lang w:val="en-US" w:eastAsia="zh-CN"/>
        </w:rPr>
      </w:pPr>
    </w:p>
    <w:p>
      <w:pPr>
        <w:keepNext w:val="0"/>
        <w:keepLines w:val="0"/>
        <w:pageBreakBefore w:val="0"/>
        <w:numPr>
          <w:ilvl w:val="0"/>
          <w:numId w:val="0"/>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highlight w:val="none"/>
          <w:lang w:val="en-US" w:eastAsia="zh-CN"/>
        </w:rPr>
      </w:pPr>
    </w:p>
    <w:p>
      <w:pPr>
        <w:keepNext w:val="0"/>
        <w:keepLines w:val="0"/>
        <w:pageBreakBefore w:val="0"/>
        <w:numPr>
          <w:ilvl w:val="0"/>
          <w:numId w:val="0"/>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highlight w:val="none"/>
          <w:lang w:val="en-US" w:eastAsia="zh-CN"/>
        </w:rPr>
      </w:pPr>
    </w:p>
    <w:p>
      <w:pPr>
        <w:keepNext w:val="0"/>
        <w:keepLines w:val="0"/>
        <w:pageBreakBefore w:val="0"/>
        <w:numPr>
          <w:ilvl w:val="0"/>
          <w:numId w:val="0"/>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highlight w:val="none"/>
          <w:lang w:val="en-US" w:eastAsia="zh-CN"/>
        </w:rPr>
      </w:pPr>
    </w:p>
    <w:p>
      <w:pPr>
        <w:keepNext w:val="0"/>
        <w:keepLines w:val="0"/>
        <w:pageBreakBefore w:val="0"/>
        <w:numPr>
          <w:ilvl w:val="0"/>
          <w:numId w:val="0"/>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highlight w:val="none"/>
          <w:lang w:val="en-US" w:eastAsia="zh-CN"/>
        </w:rPr>
      </w:pPr>
    </w:p>
    <w:p>
      <w:pPr>
        <w:keepNext w:val="0"/>
        <w:keepLines w:val="0"/>
        <w:pageBreakBefore w:val="0"/>
        <w:numPr>
          <w:ilvl w:val="0"/>
          <w:numId w:val="0"/>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highlight w:val="none"/>
          <w:lang w:val="en-US" w:eastAsia="zh-CN"/>
        </w:rPr>
      </w:pPr>
    </w:p>
    <w:p>
      <w:pPr>
        <w:keepNext w:val="0"/>
        <w:keepLines w:val="0"/>
        <w:pageBreakBefore w:val="0"/>
        <w:numPr>
          <w:ilvl w:val="0"/>
          <w:numId w:val="0"/>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highlight w:val="none"/>
          <w:lang w:val="en-US" w:eastAsia="zh-CN"/>
        </w:rPr>
      </w:pPr>
    </w:p>
    <w:p>
      <w:pPr>
        <w:keepNext w:val="0"/>
        <w:keepLines w:val="0"/>
        <w:pageBreakBefore w:val="0"/>
        <w:numPr>
          <w:ilvl w:val="0"/>
          <w:numId w:val="0"/>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highlight w:val="none"/>
          <w:lang w:val="en-US" w:eastAsia="zh-CN"/>
        </w:rPr>
      </w:pPr>
    </w:p>
    <w:p>
      <w:pPr>
        <w:keepNext w:val="0"/>
        <w:keepLines w:val="0"/>
        <w:pageBreakBefore w:val="0"/>
        <w:numPr>
          <w:ilvl w:val="0"/>
          <w:numId w:val="0"/>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highlight w:val="none"/>
          <w:lang w:val="en-US" w:eastAsia="zh-CN"/>
        </w:rPr>
      </w:pPr>
    </w:p>
    <w:p>
      <w:pPr>
        <w:keepNext w:val="0"/>
        <w:keepLines w:val="0"/>
        <w:pageBreakBefore w:val="0"/>
        <w:numPr>
          <w:ilvl w:val="0"/>
          <w:numId w:val="0"/>
        </w:numPr>
        <w:kinsoku/>
        <w:overflowPunct/>
        <w:topLinePunct w:val="0"/>
        <w:autoSpaceDE/>
        <w:autoSpaceDN/>
        <w:bidi w:val="0"/>
        <w:spacing w:line="578" w:lineRule="exact"/>
        <w:jc w:val="center"/>
        <w:textAlignment w:val="auto"/>
        <w:outlineLvl w:val="0"/>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lang w:val="en-US" w:eastAsia="zh-CN"/>
        </w:rPr>
        <w:t xml:space="preserve">第三章  </w:t>
      </w:r>
      <w:r>
        <w:rPr>
          <w:rFonts w:hint="eastAsia" w:ascii="黑体" w:hAnsi="黑体" w:eastAsia="黑体" w:cs="黑体"/>
          <w:b w:val="0"/>
          <w:bCs/>
          <w:sz w:val="32"/>
          <w:szCs w:val="32"/>
          <w:highlight w:val="none"/>
        </w:rPr>
        <w:t>采购项目技术、服务及其他商务要求</w:t>
      </w:r>
      <w:bookmarkEnd w:id="63"/>
    </w:p>
    <w:p>
      <w:pPr>
        <w:pStyle w:val="3"/>
        <w:numPr>
          <w:ilvl w:val="0"/>
          <w:numId w:val="0"/>
        </w:numPr>
        <w:rPr>
          <w:rFonts w:hint="eastAsia"/>
          <w:highlight w:val="none"/>
        </w:rPr>
      </w:pPr>
    </w:p>
    <w:p>
      <w:pPr>
        <w:keepNext w:val="0"/>
        <w:keepLines w:val="0"/>
        <w:pageBreakBefore w:val="0"/>
        <w:kinsoku/>
        <w:overflowPunct/>
        <w:topLinePunct w:val="0"/>
        <w:autoSpaceDE/>
        <w:autoSpaceDN/>
        <w:bidi w:val="0"/>
        <w:spacing w:line="578" w:lineRule="exact"/>
        <w:ind w:firstLine="936" w:firstLineChars="300"/>
        <w:jc w:val="left"/>
        <w:textAlignment w:val="auto"/>
        <w:rPr>
          <w:rFonts w:hint="eastAsia" w:ascii="黑体" w:hAnsi="黑体" w:eastAsia="黑体" w:cs="黑体"/>
          <w:b w:val="0"/>
          <w:bCs w:val="0"/>
          <w:spacing w:val="-4"/>
          <w:sz w:val="32"/>
          <w:szCs w:val="32"/>
          <w:highlight w:val="none"/>
        </w:rPr>
      </w:pPr>
      <w:bookmarkStart w:id="64" w:name="_Toc530057460"/>
      <w:bookmarkStart w:id="65" w:name="_Toc529978532"/>
      <w:bookmarkStart w:id="66" w:name="_Toc530045807"/>
      <w:r>
        <w:rPr>
          <w:rFonts w:hint="eastAsia" w:ascii="黑体" w:hAnsi="黑体" w:eastAsia="黑体" w:cs="黑体"/>
          <w:b w:val="0"/>
          <w:bCs w:val="0"/>
          <w:spacing w:val="-4"/>
          <w:sz w:val="32"/>
          <w:szCs w:val="32"/>
          <w:highlight w:val="none"/>
          <w:lang w:eastAsia="zh-CN"/>
        </w:rPr>
        <w:t>一</w:t>
      </w:r>
      <w:r>
        <w:rPr>
          <w:rFonts w:hint="eastAsia" w:ascii="黑体" w:hAnsi="黑体" w:eastAsia="黑体" w:cs="黑体"/>
          <w:b w:val="0"/>
          <w:bCs w:val="0"/>
          <w:spacing w:val="-4"/>
          <w:sz w:val="32"/>
          <w:szCs w:val="32"/>
          <w:highlight w:val="none"/>
        </w:rPr>
        <w:t>、项目概述</w:t>
      </w:r>
      <w:bookmarkEnd w:id="64"/>
      <w:bookmarkEnd w:id="65"/>
      <w:bookmarkEnd w:id="66"/>
    </w:p>
    <w:p>
      <w:pPr>
        <w:keepNext w:val="0"/>
        <w:keepLines w:val="0"/>
        <w:pageBreakBefore w:val="0"/>
        <w:numPr>
          <w:ilvl w:val="0"/>
          <w:numId w:val="0"/>
        </w:numPr>
        <w:kinsoku/>
        <w:overflowPunct/>
        <w:topLinePunct w:val="0"/>
        <w:autoSpaceDE/>
        <w:autoSpaceDN/>
        <w:bidi w:val="0"/>
        <w:spacing w:line="578" w:lineRule="exact"/>
        <w:ind w:firstLine="640" w:firstLineChars="200"/>
        <w:jc w:val="left"/>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本项目主体按20万m3/d一次建成，水泵设备按近期10万m3/d安装。设置有水泵室、控制室、高低压配电室等基本功能房间，配套建设进场道路长度约500m。</w:t>
      </w:r>
    </w:p>
    <w:p>
      <w:pPr>
        <w:keepNext w:val="0"/>
        <w:keepLines w:val="0"/>
        <w:pageBreakBefore w:val="0"/>
        <w:numPr>
          <w:ilvl w:val="0"/>
          <w:numId w:val="0"/>
        </w:numPr>
        <w:kinsoku/>
        <w:overflowPunct/>
        <w:topLinePunct w:val="0"/>
        <w:autoSpaceDE/>
        <w:autoSpaceDN/>
        <w:bidi w:val="0"/>
        <w:spacing w:line="578" w:lineRule="exact"/>
        <w:ind w:firstLine="624" w:firstLineChars="200"/>
        <w:jc w:val="left"/>
        <w:textAlignment w:val="auto"/>
        <w:rPr>
          <w:rFonts w:hint="eastAsia" w:ascii="黑体" w:hAnsi="黑体" w:eastAsia="黑体" w:cs="黑体"/>
          <w:b w:val="0"/>
          <w:bCs w:val="0"/>
          <w:spacing w:val="-4"/>
          <w:sz w:val="32"/>
          <w:szCs w:val="32"/>
          <w:highlight w:val="none"/>
          <w:lang w:eastAsia="zh-CN"/>
        </w:rPr>
      </w:pPr>
      <w:r>
        <w:rPr>
          <w:rFonts w:hint="eastAsia" w:ascii="黑体" w:hAnsi="黑体" w:eastAsia="黑体" w:cs="黑体"/>
          <w:b w:val="0"/>
          <w:bCs w:val="0"/>
          <w:spacing w:val="-4"/>
          <w:sz w:val="32"/>
          <w:szCs w:val="32"/>
          <w:highlight w:val="none"/>
          <w:lang w:eastAsia="zh-CN"/>
        </w:rPr>
        <w:t>二、服务内容（实质性要求）</w:t>
      </w:r>
    </w:p>
    <w:p>
      <w:pPr>
        <w:keepNext w:val="0"/>
        <w:keepLines w:val="0"/>
        <w:pageBreakBefore w:val="0"/>
        <w:kinsoku/>
        <w:overflowPunct/>
        <w:topLinePunct w:val="0"/>
        <w:autoSpaceDE/>
        <w:autoSpaceDN/>
        <w:bidi w:val="0"/>
        <w:spacing w:line="578"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对任家咀取水泵房进行水下地形测量、1：500地形图、图根控制点等测量。</w:t>
      </w:r>
    </w:p>
    <w:p>
      <w:pPr>
        <w:keepNext w:val="0"/>
        <w:keepLines w:val="0"/>
        <w:pageBreakBefore w:val="0"/>
        <w:kinsoku/>
        <w:overflowPunct/>
        <w:topLinePunct w:val="0"/>
        <w:autoSpaceDE/>
        <w:autoSpaceDN/>
        <w:bidi w:val="0"/>
        <w:spacing w:line="578" w:lineRule="exact"/>
        <w:ind w:firstLine="624" w:firstLineChars="200"/>
        <w:jc w:val="left"/>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pacing w:val="-4"/>
          <w:sz w:val="32"/>
          <w:szCs w:val="32"/>
          <w:highlight w:val="none"/>
          <w:lang w:val="en-US" w:eastAsia="zh-CN"/>
        </w:rPr>
        <w:t>三、</w:t>
      </w:r>
      <w:r>
        <w:rPr>
          <w:rFonts w:hint="eastAsia" w:ascii="黑体" w:hAnsi="黑体" w:eastAsia="黑体" w:cs="黑体"/>
          <w:b w:val="0"/>
          <w:bCs w:val="0"/>
          <w:sz w:val="32"/>
          <w:szCs w:val="32"/>
          <w:highlight w:val="none"/>
        </w:rPr>
        <w:t>商务要求（实质性要求）</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eastAsia="zh-CN"/>
        </w:rPr>
        <w:t>履约期限</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合同签订之日起10日历天内完成。</w:t>
      </w:r>
    </w:p>
    <w:p>
      <w:pPr>
        <w:keepNext w:val="0"/>
        <w:keepLines w:val="0"/>
        <w:pageBreakBefore w:val="0"/>
        <w:kinsoku/>
        <w:overflowPunct/>
        <w:topLinePunct w:val="0"/>
        <w:autoSpaceDE/>
        <w:autoSpaceDN/>
        <w:bidi w:val="0"/>
        <w:spacing w:line="578"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付款方式：</w:t>
      </w:r>
      <w:r>
        <w:rPr>
          <w:rFonts w:hint="eastAsia" w:ascii="仿宋_GB2312" w:hAnsi="仿宋_GB2312" w:eastAsia="仿宋_GB2312" w:cs="仿宋_GB2312"/>
          <w:color w:val="auto"/>
          <w:sz w:val="32"/>
          <w:szCs w:val="32"/>
          <w:highlight w:val="none"/>
          <w:lang w:val="en-US" w:eastAsia="zh-CN"/>
        </w:rPr>
        <w:t>取得成果资料后一次性支付。</w:t>
      </w:r>
    </w:p>
    <w:p>
      <w:pPr>
        <w:keepNext w:val="0"/>
        <w:keepLines w:val="0"/>
        <w:pageBreakBefore w:val="0"/>
        <w:kinsoku/>
        <w:overflowPunct/>
        <w:topLinePunct w:val="0"/>
        <w:autoSpaceDE/>
        <w:autoSpaceDN/>
        <w:bidi w:val="0"/>
        <w:spacing w:line="578"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验收方式和验收标准：按国家有关规定、采购文件的服务要求、供应商的响应文件及承诺以及合同约定标准及《财政部关于进一步加强政府采购需求和履约验收管理的指导意见》</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财库〔2016〕205号</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的要求进行验收。</w:t>
      </w:r>
    </w:p>
    <w:p>
      <w:pPr>
        <w:keepNext w:val="0"/>
        <w:keepLines w:val="0"/>
        <w:pageBreakBefore w:val="0"/>
        <w:kinsoku/>
        <w:overflowPunct/>
        <w:topLinePunct w:val="0"/>
        <w:autoSpaceDE/>
        <w:autoSpaceDN/>
        <w:bidi w:val="0"/>
        <w:spacing w:line="578"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4.其他未尽事宜以合同约定为准。</w:t>
      </w:r>
    </w:p>
    <w:p>
      <w:pPr>
        <w:pStyle w:val="7"/>
        <w:keepNext w:val="0"/>
        <w:keepLines w:val="0"/>
        <w:pageBreakBefore w:val="0"/>
        <w:kinsoku/>
        <w:overflowPunct/>
        <w:topLinePunct w:val="0"/>
        <w:autoSpaceDE/>
        <w:autoSpaceDN/>
        <w:bidi w:val="0"/>
        <w:spacing w:line="578" w:lineRule="exact"/>
        <w:textAlignment w:val="auto"/>
        <w:rPr>
          <w:rFonts w:hint="eastAsia" w:ascii="黑体" w:hAnsi="黑体" w:eastAsia="黑体" w:cs="黑体"/>
          <w:b w:val="0"/>
          <w:bCs w:val="0"/>
          <w:sz w:val="32"/>
          <w:szCs w:val="32"/>
          <w:highlight w:val="none"/>
        </w:rPr>
      </w:pPr>
      <w:bookmarkStart w:id="67" w:name="_Toc28205"/>
    </w:p>
    <w:p>
      <w:pPr>
        <w:pStyle w:val="7"/>
        <w:keepNext w:val="0"/>
        <w:keepLines w:val="0"/>
        <w:pageBreakBefore w:val="0"/>
        <w:kinsoku/>
        <w:overflowPunct/>
        <w:topLinePunct w:val="0"/>
        <w:autoSpaceDE/>
        <w:autoSpaceDN/>
        <w:bidi w:val="0"/>
        <w:spacing w:line="578" w:lineRule="exact"/>
        <w:textAlignment w:val="auto"/>
        <w:rPr>
          <w:rFonts w:hint="eastAsia" w:ascii="黑体" w:hAnsi="黑体" w:eastAsia="黑体" w:cs="黑体"/>
          <w:b w:val="0"/>
          <w:bCs w:val="0"/>
          <w:sz w:val="32"/>
          <w:szCs w:val="32"/>
          <w:highlight w:val="none"/>
        </w:rPr>
      </w:pPr>
    </w:p>
    <w:p>
      <w:pPr>
        <w:pStyle w:val="7"/>
        <w:keepNext w:val="0"/>
        <w:keepLines w:val="0"/>
        <w:pageBreakBefore w:val="0"/>
        <w:kinsoku/>
        <w:overflowPunct/>
        <w:topLinePunct w:val="0"/>
        <w:autoSpaceDE/>
        <w:autoSpaceDN/>
        <w:bidi w:val="0"/>
        <w:spacing w:line="578" w:lineRule="exact"/>
        <w:textAlignment w:val="auto"/>
        <w:rPr>
          <w:rFonts w:hint="eastAsia" w:ascii="黑体" w:hAnsi="黑体" w:eastAsia="黑体" w:cs="黑体"/>
          <w:b w:val="0"/>
          <w:bCs w:val="0"/>
          <w:sz w:val="32"/>
          <w:szCs w:val="32"/>
          <w:highlight w:val="none"/>
        </w:rPr>
        <w:sectPr>
          <w:pgSz w:w="11906" w:h="16838"/>
          <w:pgMar w:top="1440" w:right="1800" w:bottom="1440" w:left="1800" w:header="851" w:footer="992" w:gutter="0"/>
          <w:pgNumType w:fmt="decimal"/>
          <w:cols w:space="720" w:num="1"/>
          <w:docGrid w:type="lines" w:linePitch="312" w:charSpace="0"/>
        </w:sectPr>
      </w:pPr>
    </w:p>
    <w:p>
      <w:pPr>
        <w:pStyle w:val="7"/>
        <w:keepNext w:val="0"/>
        <w:keepLines w:val="0"/>
        <w:pageBreakBefore w:val="0"/>
        <w:kinsoku/>
        <w:overflowPunct/>
        <w:topLinePunct w:val="0"/>
        <w:autoSpaceDE/>
        <w:autoSpaceDN/>
        <w:bidi w:val="0"/>
        <w:spacing w:line="578" w:lineRule="exact"/>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w:t>
      </w:r>
      <w:r>
        <w:rPr>
          <w:rFonts w:hint="eastAsia" w:ascii="黑体" w:hAnsi="黑体" w:eastAsia="黑体" w:cs="黑体"/>
          <w:b w:val="0"/>
          <w:bCs w:val="0"/>
          <w:sz w:val="32"/>
          <w:szCs w:val="32"/>
          <w:highlight w:val="none"/>
          <w:lang w:val="en-US" w:eastAsia="zh-CN"/>
        </w:rPr>
        <w:t>四</w:t>
      </w:r>
      <w:r>
        <w:rPr>
          <w:rFonts w:hint="eastAsia" w:ascii="黑体" w:hAnsi="黑体" w:eastAsia="黑体" w:cs="黑体"/>
          <w:b w:val="0"/>
          <w:bCs w:val="0"/>
          <w:sz w:val="32"/>
          <w:szCs w:val="32"/>
          <w:highlight w:val="none"/>
        </w:rPr>
        <w:t>章  谈判内容、谈判过程中可实质性变动的内容</w:t>
      </w:r>
      <w:bookmarkEnd w:id="67"/>
    </w:p>
    <w:p>
      <w:pPr>
        <w:keepNext w:val="0"/>
        <w:keepLines w:val="0"/>
        <w:pageBreakBefore w:val="0"/>
        <w:tabs>
          <w:tab w:val="left" w:pos="7665"/>
        </w:tabs>
        <w:kinsoku/>
        <w:overflowPunct/>
        <w:topLinePunct w:val="0"/>
        <w:autoSpaceDE/>
        <w:autoSpaceDN/>
        <w:bidi w:val="0"/>
        <w:spacing w:line="578" w:lineRule="exact"/>
        <w:textAlignment w:val="auto"/>
        <w:rPr>
          <w:rFonts w:hint="eastAsia" w:ascii="仿宋_GB2312" w:hAnsi="仿宋_GB2312" w:eastAsia="仿宋_GB2312" w:cs="仿宋_GB2312"/>
          <w:bCs/>
          <w:sz w:val="32"/>
          <w:szCs w:val="32"/>
          <w:highlight w:val="none"/>
        </w:rPr>
      </w:pPr>
    </w:p>
    <w:p>
      <w:pPr>
        <w:keepNext w:val="0"/>
        <w:keepLines w:val="0"/>
        <w:pageBreakBefore w:val="0"/>
        <w:tabs>
          <w:tab w:val="left" w:pos="7665"/>
        </w:tabs>
        <w:kinsoku/>
        <w:overflowPunct/>
        <w:topLinePunct w:val="0"/>
        <w:autoSpaceDE/>
        <w:autoSpaceDN/>
        <w:bidi w:val="0"/>
        <w:spacing w:line="578" w:lineRule="exact"/>
        <w:ind w:firstLine="480"/>
        <w:textAlignment w:val="auto"/>
        <w:rPr>
          <w:rFonts w:hint="eastAsia" w:ascii="仿宋_GB2312" w:hAnsi="仿宋_GB2312" w:eastAsia="仿宋_GB2312" w:cs="仿宋_GB2312"/>
          <w:bCs/>
          <w:sz w:val="32"/>
          <w:szCs w:val="32"/>
          <w:highlight w:val="none"/>
        </w:rPr>
      </w:pPr>
      <w:r>
        <w:rPr>
          <w:rFonts w:hint="eastAsia" w:ascii="仿宋_GB2312" w:hAnsi="仿宋_GB2312" w:eastAsia="仿宋_GB2312" w:cs="仿宋_GB2312"/>
          <w:sz w:val="32"/>
          <w:szCs w:val="32"/>
          <w:highlight w:val="none"/>
        </w:rPr>
        <w:t>针对第四章、第八章所包含的技术、服务要求以及合同草案条款，在谈判过程中，可以根据谈判情况实质性变动相关内容。谈判小组对谈判文件作出的实质性变动是谈判文件的有效组成部分，谈判小组会及时以书面形式通知所有参加谈判的供应商。</w:t>
      </w: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outlineLvl w:val="0"/>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br w:type="page"/>
      </w:r>
      <w:bookmarkStart w:id="68" w:name="_Toc23951"/>
      <w:r>
        <w:rPr>
          <w:rFonts w:hint="eastAsia" w:ascii="黑体" w:hAnsi="黑体" w:eastAsia="黑体" w:cs="黑体"/>
          <w:b w:val="0"/>
          <w:bCs w:val="0"/>
          <w:color w:val="000000"/>
          <w:sz w:val="32"/>
          <w:szCs w:val="32"/>
          <w:highlight w:val="none"/>
        </w:rPr>
        <w:t>第</w:t>
      </w:r>
      <w:r>
        <w:rPr>
          <w:rFonts w:hint="eastAsia" w:ascii="黑体" w:hAnsi="黑体" w:eastAsia="黑体" w:cs="黑体"/>
          <w:b w:val="0"/>
          <w:bCs w:val="0"/>
          <w:color w:val="000000"/>
          <w:sz w:val="32"/>
          <w:szCs w:val="32"/>
          <w:highlight w:val="none"/>
          <w:lang w:val="en-US" w:eastAsia="zh-CN"/>
        </w:rPr>
        <w:t>五</w:t>
      </w:r>
      <w:r>
        <w:rPr>
          <w:rFonts w:hint="eastAsia" w:ascii="黑体" w:hAnsi="黑体" w:eastAsia="黑体" w:cs="黑体"/>
          <w:b w:val="0"/>
          <w:bCs w:val="0"/>
          <w:color w:val="000000"/>
          <w:sz w:val="32"/>
          <w:szCs w:val="32"/>
          <w:highlight w:val="none"/>
        </w:rPr>
        <w:t>章  响应文件格式</w:t>
      </w:r>
      <w:bookmarkEnd w:id="68"/>
    </w:p>
    <w:p>
      <w:pPr>
        <w:pStyle w:val="12"/>
        <w:keepNext w:val="0"/>
        <w:keepLines w:val="0"/>
        <w:pageBreakBefore w:val="0"/>
        <w:kinsoku/>
        <w:overflowPunct/>
        <w:topLinePunct w:val="0"/>
        <w:autoSpaceDE/>
        <w:autoSpaceDN/>
        <w:bidi w:val="0"/>
        <w:spacing w:line="578" w:lineRule="exact"/>
        <w:textAlignment w:val="auto"/>
        <w:rPr>
          <w:rFonts w:hint="eastAsia" w:ascii="仿宋_GB2312" w:hAnsi="仿宋_GB2312" w:eastAsia="仿宋_GB2312" w:cs="仿宋_GB2312"/>
          <w:sz w:val="32"/>
          <w:szCs w:val="32"/>
          <w:highlight w:val="none"/>
        </w:rPr>
      </w:pPr>
    </w:p>
    <w:p>
      <w:pPr>
        <w:pStyle w:val="12"/>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一、本章所制响应文件格式，除格式中明确将该格式作为实质性要求的，一律不具有强制性。</w:t>
      </w:r>
    </w:p>
    <w:p>
      <w:pPr>
        <w:pStyle w:val="12"/>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二、本章所制响应文件格式有关表格中的备注栏，由供应商根据自身响应情况作解释性说明，不作为必填项。</w:t>
      </w:r>
    </w:p>
    <w:p>
      <w:pPr>
        <w:pStyle w:val="12"/>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三、本章所制响应文件格式中需要填写的相关内容事项，可能会与本采购项目无关，在不改变响应文件原义、不影响本项目采购需求的情况下，供应商可以不予填写，但应当注明。</w:t>
      </w: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outlineLvl w:val="1"/>
        <w:rPr>
          <w:rFonts w:hint="eastAsia" w:ascii="仿宋_GB2312" w:hAnsi="仿宋_GB2312" w:eastAsia="仿宋_GB2312" w:cs="仿宋_GB2312"/>
          <w:b/>
          <w:sz w:val="32"/>
          <w:szCs w:val="32"/>
          <w:highlight w:val="none"/>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jc w:val="center"/>
        <w:textAlignment w:val="auto"/>
        <w:outlineLvl w:val="1"/>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第一部分     “资格性响应文件”格式</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格式1-1</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资格性响应文件</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ind w:firstLine="642" w:firstLineChars="200"/>
        <w:jc w:val="left"/>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供 应 商名称：</w:t>
      </w:r>
    </w:p>
    <w:p>
      <w:pPr>
        <w:keepNext w:val="0"/>
        <w:keepLines w:val="0"/>
        <w:pageBreakBefore w:val="0"/>
        <w:kinsoku/>
        <w:overflowPunct/>
        <w:topLinePunct w:val="0"/>
        <w:autoSpaceDE/>
        <w:autoSpaceDN/>
        <w:bidi w:val="0"/>
        <w:spacing w:line="578" w:lineRule="exact"/>
        <w:ind w:firstLine="642" w:firstLineChars="200"/>
        <w:jc w:val="left"/>
        <w:textAlignment w:val="auto"/>
        <w:outlineLvl w:val="9"/>
        <w:rPr>
          <w:rFonts w:hint="eastAsia" w:ascii="仿宋_GB2312" w:hAnsi="仿宋_GB2312" w:eastAsia="仿宋_GB2312" w:cs="仿宋_GB2312"/>
          <w:b/>
          <w:sz w:val="32"/>
          <w:szCs w:val="32"/>
          <w:highlight w:val="none"/>
          <w:u w:val="single"/>
        </w:rPr>
      </w:pPr>
      <w:r>
        <w:rPr>
          <w:rFonts w:hint="eastAsia" w:ascii="仿宋_GB2312" w:hAnsi="仿宋_GB2312" w:eastAsia="仿宋_GB2312" w:cs="仿宋_GB2312"/>
          <w:b/>
          <w:sz w:val="32"/>
          <w:szCs w:val="32"/>
          <w:highlight w:val="none"/>
        </w:rPr>
        <w:t>项 目 名 称：</w:t>
      </w:r>
    </w:p>
    <w:p>
      <w:pPr>
        <w:keepNext w:val="0"/>
        <w:keepLines w:val="0"/>
        <w:pageBreakBefore w:val="0"/>
        <w:kinsoku/>
        <w:overflowPunct/>
        <w:topLinePunct w:val="0"/>
        <w:autoSpaceDE/>
        <w:autoSpaceDN/>
        <w:bidi w:val="0"/>
        <w:spacing w:line="578" w:lineRule="exact"/>
        <w:ind w:firstLine="642" w:firstLineChars="200"/>
        <w:jc w:val="left"/>
        <w:textAlignment w:val="auto"/>
        <w:outlineLvl w:val="9"/>
        <w:rPr>
          <w:rFonts w:hint="eastAsia" w:ascii="仿宋_GB2312" w:hAnsi="仿宋_GB2312" w:eastAsia="仿宋_GB2312" w:cs="仿宋_GB2312"/>
          <w:b/>
          <w:sz w:val="32"/>
          <w:szCs w:val="32"/>
          <w:highlight w:val="none"/>
        </w:rPr>
      </w:pPr>
    </w:p>
    <w:p>
      <w:pPr>
        <w:pStyle w:val="3"/>
        <w:rPr>
          <w:rFonts w:hint="eastAsia"/>
          <w:highlight w:val="none"/>
        </w:rPr>
      </w:pP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sz w:val="32"/>
          <w:szCs w:val="32"/>
          <w:highlight w:val="none"/>
        </w:rPr>
      </w:pPr>
    </w:p>
    <w:p>
      <w:pPr>
        <w:keepNext w:val="0"/>
        <w:keepLines w:val="0"/>
        <w:pageBreakBefore w:val="0"/>
        <w:widowControl/>
        <w:kinsoku/>
        <w:overflowPunct/>
        <w:topLinePunct w:val="0"/>
        <w:autoSpaceDE/>
        <w:autoSpaceDN/>
        <w:bidi w:val="0"/>
        <w:spacing w:line="578" w:lineRule="exact"/>
        <w:ind w:firstLine="629" w:firstLineChars="196"/>
        <w:jc w:val="center"/>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XX年XX月XX日</w:t>
      </w:r>
    </w:p>
    <w:p>
      <w:pPr>
        <w:keepNext w:val="0"/>
        <w:keepLines w:val="0"/>
        <w:pageBreakBefore w:val="0"/>
        <w:widowControl/>
        <w:kinsoku/>
        <w:overflowPunct/>
        <w:topLinePunct w:val="0"/>
        <w:autoSpaceDE/>
        <w:autoSpaceDN/>
        <w:bidi w:val="0"/>
        <w:spacing w:line="578" w:lineRule="exact"/>
        <w:ind w:firstLine="629" w:firstLineChars="196"/>
        <w:jc w:val="left"/>
        <w:textAlignment w:val="auto"/>
        <w:outlineLvl w:val="9"/>
        <w:rPr>
          <w:rFonts w:hint="eastAsia" w:ascii="仿宋_GB2312" w:hAnsi="仿宋_GB2312" w:eastAsia="仿宋_GB2312" w:cs="仿宋_GB2312"/>
          <w:b/>
          <w:sz w:val="32"/>
          <w:szCs w:val="32"/>
          <w:highlight w:val="none"/>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widowControl/>
        <w:kinsoku/>
        <w:overflowPunct/>
        <w:topLinePunct w:val="0"/>
        <w:autoSpaceDE/>
        <w:autoSpaceDN/>
        <w:bidi w:val="0"/>
        <w:spacing w:line="578" w:lineRule="exact"/>
        <w:ind w:firstLine="629" w:firstLineChars="196"/>
        <w:jc w:val="left"/>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格式1-2</w:t>
      </w:r>
    </w:p>
    <w:p>
      <w:pPr>
        <w:keepNext w:val="0"/>
        <w:keepLines w:val="0"/>
        <w:pageBreakBefore w:val="0"/>
        <w:widowControl/>
        <w:kinsoku/>
        <w:overflowPunct/>
        <w:topLinePunct w:val="0"/>
        <w:autoSpaceDE/>
        <w:autoSpaceDN/>
        <w:bidi w:val="0"/>
        <w:spacing w:line="578" w:lineRule="exact"/>
        <w:ind w:firstLine="629" w:firstLineChars="196"/>
        <w:jc w:val="center"/>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法定代表人身份证明</w:t>
      </w:r>
    </w:p>
    <w:p>
      <w:pPr>
        <w:keepNext w:val="0"/>
        <w:keepLines w:val="0"/>
        <w:pageBreakBefore w:val="0"/>
        <w:widowControl/>
        <w:kinsoku/>
        <w:overflowPunct/>
        <w:topLinePunct w:val="0"/>
        <w:autoSpaceDE/>
        <w:autoSpaceDN/>
        <w:bidi w:val="0"/>
        <w:spacing w:line="578" w:lineRule="exact"/>
        <w:jc w:val="left"/>
        <w:textAlignment w:val="auto"/>
        <w:outlineLvl w:val="9"/>
        <w:rPr>
          <w:rFonts w:hint="eastAsia" w:ascii="仿宋_GB2312" w:hAnsi="仿宋_GB2312" w:eastAsia="仿宋_GB2312" w:cs="仿宋_GB2312"/>
          <w:sz w:val="32"/>
          <w:szCs w:val="32"/>
          <w:highlight w:val="none"/>
        </w:rPr>
      </w:pP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达州市投资有限公司</w:t>
      </w:r>
      <w:r>
        <w:rPr>
          <w:rFonts w:hint="eastAsia" w:ascii="仿宋_GB2312" w:hAnsi="仿宋_GB2312" w:eastAsia="仿宋_GB2312" w:cs="仿宋_GB2312"/>
          <w:sz w:val="32"/>
          <w:szCs w:val="32"/>
          <w:highlight w:val="none"/>
        </w:rPr>
        <w:t>：</w:t>
      </w: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兹声明：  （姓名） 系    （投标人名称）   的法定代表人（职务      ），为我方“      项目名称    ”项目（     项目编号    ）谈判采购活动的合法代表，以我方名义全权处理该项目有关谈判、签订合同以及执行合同等一切事宜。</w:t>
      </w: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特此声明。</w:t>
      </w: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highlight w:val="none"/>
        </w:rPr>
      </w:pPr>
    </w:p>
    <w:p>
      <w:pPr>
        <w:keepNext w:val="0"/>
        <w:keepLines w:val="0"/>
        <w:pageBreakBefore w:val="0"/>
        <w:widowControl/>
        <w:kinsoku/>
        <w:overflowPunct/>
        <w:topLinePunct w:val="0"/>
        <w:autoSpaceDE/>
        <w:autoSpaceDN/>
        <w:bidi w:val="0"/>
        <w:spacing w:line="578" w:lineRule="exact"/>
        <w:ind w:firstLine="627" w:firstLineChars="196"/>
        <w:jc w:val="right"/>
        <w:textAlignment w:val="auto"/>
        <w:outlineLvl w:val="9"/>
        <w:rPr>
          <w:rFonts w:hint="eastAsia" w:ascii="仿宋_GB2312" w:hAnsi="仿宋_GB2312" w:eastAsia="仿宋_GB2312" w:cs="仿宋_GB2312"/>
          <w:sz w:val="32"/>
          <w:szCs w:val="32"/>
          <w:highlight w:val="none"/>
        </w:rPr>
      </w:pP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法定代表人（签字或盖法定代表人章）：</w:t>
      </w: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供应商名称：         （盖章）</w:t>
      </w: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日    期：      年      月     日</w:t>
      </w:r>
    </w:p>
    <w:p>
      <w:pPr>
        <w:keepNext w:val="0"/>
        <w:keepLines w:val="0"/>
        <w:pageBreakBefore w:val="0"/>
        <w:widowControl/>
        <w:kinsoku/>
        <w:overflowPunct/>
        <w:topLinePunct w:val="0"/>
        <w:autoSpaceDE/>
        <w:autoSpaceDN/>
        <w:bidi w:val="0"/>
        <w:spacing w:line="578" w:lineRule="exact"/>
        <w:ind w:firstLine="627" w:firstLineChars="196"/>
        <w:jc w:val="right"/>
        <w:textAlignment w:val="auto"/>
        <w:outlineLvl w:val="9"/>
        <w:rPr>
          <w:rFonts w:hint="eastAsia" w:ascii="仿宋_GB2312" w:hAnsi="仿宋_GB2312" w:eastAsia="仿宋_GB2312" w:cs="仿宋_GB2312"/>
          <w:sz w:val="32"/>
          <w:szCs w:val="32"/>
          <w:highlight w:val="none"/>
        </w:rPr>
      </w:pP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highlight w:val="none"/>
        </w:rPr>
      </w:pPr>
    </w:p>
    <w:p>
      <w:pPr>
        <w:keepNext w:val="0"/>
        <w:keepLines w:val="0"/>
        <w:pageBreakBefore w:val="0"/>
        <w:widowControl/>
        <w:kinsoku/>
        <w:overflowPunct/>
        <w:topLinePunct w:val="0"/>
        <w:autoSpaceDE/>
        <w:autoSpaceDN/>
        <w:bidi w:val="0"/>
        <w:spacing w:line="578" w:lineRule="exact"/>
        <w:ind w:firstLine="627" w:firstLineChars="196"/>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注：1、必须附法定代表人身份证（复印件）</w:t>
      </w:r>
    </w:p>
    <w:p>
      <w:pPr>
        <w:keepNext w:val="0"/>
        <w:keepLines w:val="0"/>
        <w:pageBreakBefore w:val="0"/>
        <w:widowControl/>
        <w:kinsoku/>
        <w:overflowPunct/>
        <w:topLinePunct w:val="0"/>
        <w:autoSpaceDE/>
        <w:autoSpaceDN/>
        <w:bidi w:val="0"/>
        <w:spacing w:line="578" w:lineRule="exact"/>
        <w:ind w:left="1830" w:leftChars="222" w:hanging="1120" w:hangingChars="350"/>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2、投标人属于银行、保险、石油石化、电力、电信等有行业特殊情况的，提供分支机构负责人身份证明，并附分支机构负责人身份证（复印件）。</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b/>
          <w:sz w:val="32"/>
          <w:szCs w:val="32"/>
          <w:highlight w:val="none"/>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格式1-3</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rPr>
        <w:t>法定代表人授权书</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sz w:val="32"/>
          <w:szCs w:val="32"/>
          <w:highlight w:val="none"/>
          <w:lang w:val="en-US" w:eastAsia="zh-CN"/>
        </w:rPr>
        <w:t>达州市投资有限公司</w:t>
      </w:r>
      <w:r>
        <w:rPr>
          <w:rFonts w:hint="eastAsia" w:ascii="仿宋_GB2312" w:hAnsi="仿宋_GB2312" w:eastAsia="仿宋_GB2312" w:cs="仿宋_GB2312"/>
          <w:color w:val="000000"/>
          <w:sz w:val="32"/>
          <w:szCs w:val="32"/>
          <w:highlight w:val="none"/>
        </w:rPr>
        <w:t>：</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本授权声明：XXX（单位名称）,XXX（法定代表人姓名、职务）授权XXX</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rPr>
        <w:t>（被授权人姓名、职务）为我方参加XXX项目（采购编号：XXX）谈判采购活动的合法代表，以我方名义全权处理该项目有关谈判、报价、签订合同以及执行合同等一切事宜。</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特此声明。</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供应商名称：XXX（盖单位公章）</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法定代表人（签字或盖章）：XXX</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职    务：XXX</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被授权人签字：XXX</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职    务：XXX</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日    期：XXX年XXX月XXX日</w:t>
      </w:r>
    </w:p>
    <w:p>
      <w:pPr>
        <w:keepNext w:val="0"/>
        <w:keepLines w:val="0"/>
        <w:pageBreakBefore w:val="0"/>
        <w:widowControl/>
        <w:kinsoku/>
        <w:overflowPunct/>
        <w:topLinePunct w:val="0"/>
        <w:autoSpaceDE/>
        <w:autoSpaceDN/>
        <w:bidi w:val="0"/>
        <w:spacing w:line="578" w:lineRule="exact"/>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注：1、必须附法定代表人身份证（复印件）</w:t>
      </w:r>
    </w:p>
    <w:p>
      <w:pPr>
        <w:keepNext w:val="0"/>
        <w:keepLines w:val="0"/>
        <w:pageBreakBefore w:val="0"/>
        <w:widowControl/>
        <w:kinsoku/>
        <w:overflowPunct/>
        <w:topLinePunct w:val="0"/>
        <w:autoSpaceDE/>
        <w:autoSpaceDN/>
        <w:bidi w:val="0"/>
        <w:spacing w:line="578" w:lineRule="exact"/>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2、投标供应商属于银行、保险、石油石化、电力、电信等行业特殊情况的，只需提供分支机构负责人身份证明（原件），并附分支机构负责人身份证（复印件），可不提供法定代表人身份证。</w:t>
      </w:r>
    </w:p>
    <w:p>
      <w:pPr>
        <w:keepNext w:val="0"/>
        <w:keepLines w:val="0"/>
        <w:pageBreakBefore w:val="0"/>
        <w:widowControl/>
        <w:kinsoku/>
        <w:overflowPunct/>
        <w:topLinePunct w:val="0"/>
        <w:autoSpaceDE/>
        <w:autoSpaceDN/>
        <w:bidi w:val="0"/>
        <w:spacing w:line="578" w:lineRule="exact"/>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3、必须附授权代表身份证（复印件）</w:t>
      </w:r>
    </w:p>
    <w:p>
      <w:pPr>
        <w:keepNext w:val="0"/>
        <w:keepLines w:val="0"/>
        <w:pageBreakBefore w:val="0"/>
        <w:kinsoku/>
        <w:overflowPunct/>
        <w:topLinePunct w:val="0"/>
        <w:autoSpaceDE/>
        <w:autoSpaceDN/>
        <w:bidi w:val="0"/>
        <w:spacing w:line="578" w:lineRule="exact"/>
        <w:ind w:firstLine="642" w:firstLineChars="200"/>
        <w:textAlignment w:val="auto"/>
        <w:outlineLvl w:val="9"/>
        <w:rPr>
          <w:rFonts w:hint="eastAsia" w:ascii="仿宋_GB2312" w:hAnsi="仿宋_GB2312" w:eastAsia="仿宋_GB2312" w:cs="仿宋_GB2312"/>
          <w:b/>
          <w:sz w:val="32"/>
          <w:szCs w:val="32"/>
          <w:highlight w:val="none"/>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ind w:firstLine="642" w:firstLineChars="200"/>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格式1-4</w:t>
      </w:r>
    </w:p>
    <w:p>
      <w:pPr>
        <w:keepNext w:val="0"/>
        <w:keepLines w:val="0"/>
        <w:pageBreakBefore w:val="0"/>
        <w:kinsoku/>
        <w:overflowPunct/>
        <w:topLinePunct w:val="0"/>
        <w:autoSpaceDE/>
        <w:autoSpaceDN/>
        <w:bidi w:val="0"/>
        <w:spacing w:line="578" w:lineRule="exact"/>
        <w:ind w:firstLine="642" w:firstLineChars="200"/>
        <w:jc w:val="center"/>
        <w:textAlignment w:val="auto"/>
        <w:outlineLvl w:val="9"/>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rPr>
        <w:t>承诺函</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sz w:val="32"/>
          <w:szCs w:val="32"/>
          <w:highlight w:val="none"/>
          <w:lang w:val="en-US" w:eastAsia="zh-CN"/>
        </w:rPr>
        <w:t>达州市投资有限公司</w:t>
      </w:r>
      <w:r>
        <w:rPr>
          <w:rFonts w:hint="eastAsia" w:ascii="仿宋_GB2312" w:hAnsi="仿宋_GB2312" w:eastAsia="仿宋_GB2312" w:cs="仿宋_GB2312"/>
          <w:color w:val="000000"/>
          <w:sz w:val="32"/>
          <w:szCs w:val="32"/>
          <w:highlight w:val="none"/>
        </w:rPr>
        <w:t>：</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我公司作为本次采购项目的供应商，根据谈判文件要求，现郑重承诺如下：</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一、具备《中华人民共和国政府采购法》第二十二条第一款和本项目规定的条件：</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（一）具有独立承担民事责任的能力；</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（二）具有良好的商业信誉和健全的财务会计制度；</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（三）具有履行合同所必需的设备和专业技术能力；</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（四）有依法缴纳税收和社会保障资金的良好记录；</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（五）参加采购活动前三年内，在经营活动中没有重大违法记录；</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（六）法律、行政法规规定的其他条件；</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（七）根据采购项目提出的特殊条件。</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二、完全接受和满足本项目谈判文件中规定的实质性要求，如对谈判文件有异议，已经在递交响应文件截止时间届满前依法进行维权救济，不存在对谈判文件有异议的同时又参加谈判以求侥幸成交或者为实现其他非法目的的行为。</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三、在参加本次采购活动中，不存在与单位负责人为同一人或者存在直接控股、管理关系的其他供应商参与同一合同项下的采购活动的行为。</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四、在参加本次采购活动中，不存在和其他供应商在同一合同项下的采购项目中，同时委托同一个自然人、同一家庭的人员、同一单位的人员作为代理人的行为。</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五、如果有</w:t>
      </w:r>
      <w:r>
        <w:rPr>
          <w:rFonts w:hint="eastAsia" w:ascii="仿宋_GB2312" w:hAnsi="仿宋_GB2312" w:eastAsia="仿宋_GB2312" w:cs="仿宋_GB2312"/>
          <w:sz w:val="32"/>
          <w:szCs w:val="32"/>
          <w:highlight w:val="none"/>
        </w:rPr>
        <w:t>《四川省公共资源交易领域严重失信联合惩戒实施办法》(川发改信用规〔2019〕405号)和《关于对政府采购领域严重违法失信主体开展联合惩戒的合作备忘录》（发改财金〔2018〕1614号）规定</w:t>
      </w:r>
      <w:r>
        <w:rPr>
          <w:rFonts w:hint="eastAsia" w:ascii="仿宋_GB2312" w:hAnsi="仿宋_GB2312" w:eastAsia="仿宋_GB2312" w:cs="仿宋_GB2312"/>
          <w:color w:val="000000"/>
          <w:sz w:val="32"/>
          <w:szCs w:val="32"/>
          <w:highlight w:val="none"/>
        </w:rPr>
        <w:t>的失信行为，将在响应文件中全面如实反映。</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六、响应文件中提供的任何资料和技术、服务、商务等响应承诺情况都是真实的、有效的、合法的。</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本公司对上述承诺的内容事项真实性负责。如经</w:t>
      </w:r>
      <w:r>
        <w:rPr>
          <w:rFonts w:hint="eastAsia" w:ascii="仿宋_GB2312" w:hAnsi="仿宋_GB2312" w:eastAsia="仿宋_GB2312" w:cs="仿宋_GB2312"/>
          <w:sz w:val="32"/>
          <w:szCs w:val="32"/>
          <w:highlight w:val="none"/>
        </w:rPr>
        <w:t>查实上述承诺的内容事项存在虚假，我公司愿意接受以提供虚假材料谋取成交的法</w:t>
      </w:r>
      <w:r>
        <w:rPr>
          <w:rFonts w:hint="eastAsia" w:ascii="仿宋_GB2312" w:hAnsi="仿宋_GB2312" w:eastAsia="仿宋_GB2312" w:cs="仿宋_GB2312"/>
          <w:color w:val="000000"/>
          <w:sz w:val="32"/>
          <w:szCs w:val="32"/>
          <w:highlight w:val="none"/>
        </w:rPr>
        <w:t>律责任。</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法定代表人签字或者加盖个人私章：XXXX</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授权代表签字：XXXX</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供应商名称：XXXX（盖章）</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日    期：XXX年XXX月XXX日</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bCs/>
          <w:color w:val="000000"/>
          <w:sz w:val="32"/>
          <w:szCs w:val="32"/>
          <w:highlight w:val="none"/>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格式1-5</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诚信行为声明函</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spacing w:val="8"/>
          <w:sz w:val="32"/>
          <w:szCs w:val="32"/>
          <w:highlight w:val="none"/>
        </w:rPr>
      </w:pPr>
    </w:p>
    <w:p>
      <w:pPr>
        <w:keepNext w:val="0"/>
        <w:keepLines w:val="0"/>
        <w:pageBreakBefore w:val="0"/>
        <w:widowControl/>
        <w:shd w:val="clear" w:color="auto" w:fill="FFFFFF"/>
        <w:kinsoku/>
        <w:overflowPunct/>
        <w:topLinePunct w:val="0"/>
        <w:autoSpaceDE/>
        <w:autoSpaceDN/>
        <w:bidi w:val="0"/>
        <w:spacing w:line="578" w:lineRule="exact"/>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达州市投资有限公司</w:t>
      </w:r>
      <w:r>
        <w:rPr>
          <w:rFonts w:hint="eastAsia" w:ascii="仿宋_GB2312" w:hAnsi="仿宋_GB2312" w:eastAsia="仿宋_GB2312" w:cs="仿宋_GB2312"/>
          <w:sz w:val="32"/>
          <w:szCs w:val="32"/>
          <w:highlight w:val="none"/>
        </w:rPr>
        <w:t>：</w:t>
      </w:r>
    </w:p>
    <w:p>
      <w:pPr>
        <w:keepNext w:val="0"/>
        <w:keepLines w:val="0"/>
        <w:pageBreakBefore w:val="0"/>
        <w:widowControl/>
        <w:shd w:val="clear" w:color="auto" w:fill="FFFFFF"/>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本公司作为“</w:t>
      </w:r>
      <w:r>
        <w:rPr>
          <w:rFonts w:hint="eastAsia" w:ascii="仿宋_GB2312" w:hAnsi="仿宋_GB2312" w:eastAsia="仿宋_GB2312" w:cs="仿宋_GB2312"/>
          <w:sz w:val="32"/>
          <w:szCs w:val="32"/>
          <w:highlight w:val="none"/>
          <w:u w:val="single"/>
        </w:rPr>
        <w:t xml:space="preserve">     （项目名称）       </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u w:val="single"/>
        </w:rPr>
        <w:t xml:space="preserve"> 编号：           </w:t>
      </w:r>
      <w:r>
        <w:rPr>
          <w:rFonts w:hint="eastAsia" w:ascii="仿宋_GB2312" w:hAnsi="仿宋_GB2312" w:eastAsia="仿宋_GB2312" w:cs="仿宋_GB2312"/>
          <w:sz w:val="32"/>
          <w:szCs w:val="32"/>
          <w:highlight w:val="none"/>
        </w:rPr>
        <w:t>采购项目的</w:t>
      </w:r>
      <w:r>
        <w:rPr>
          <w:rFonts w:hint="eastAsia" w:ascii="仿宋_GB2312" w:hAnsi="仿宋_GB2312" w:eastAsia="仿宋_GB2312" w:cs="仿宋_GB2312"/>
          <w:sz w:val="32"/>
          <w:szCs w:val="32"/>
          <w:highlight w:val="none"/>
          <w:lang w:val="en-US" w:eastAsia="zh-CN"/>
        </w:rPr>
        <w:t>供应商</w:t>
      </w:r>
      <w:r>
        <w:rPr>
          <w:rFonts w:hint="eastAsia" w:ascii="仿宋_GB2312" w:hAnsi="仿宋_GB2312" w:eastAsia="仿宋_GB2312" w:cs="仿宋_GB2312"/>
          <w:sz w:val="32"/>
          <w:szCs w:val="32"/>
          <w:highlight w:val="none"/>
        </w:rPr>
        <w:t>，郑重声明：</w:t>
      </w:r>
    </w:p>
    <w:p>
      <w:pPr>
        <w:keepNext w:val="0"/>
        <w:keepLines w:val="0"/>
        <w:pageBreakBefore w:val="0"/>
        <w:widowControl/>
        <w:shd w:val="clear" w:color="auto" w:fill="FFFFFF"/>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、在参加本次采购活动前，未</w:t>
      </w:r>
      <w:r>
        <w:rPr>
          <w:rFonts w:hint="eastAsia" w:ascii="仿宋_GB2312" w:hAnsi="仿宋_GB2312" w:eastAsia="仿宋_GB2312" w:cs="仿宋_GB2312"/>
          <w:kern w:val="0"/>
          <w:sz w:val="32"/>
          <w:szCs w:val="32"/>
          <w:highlight w:val="none"/>
        </w:rPr>
        <w:t>被纳入法院、工商行政管理部门、税务部门、银行认定的失信名单内；</w:t>
      </w:r>
    </w:p>
    <w:p>
      <w:pPr>
        <w:keepNext w:val="0"/>
        <w:keepLines w:val="0"/>
        <w:pageBreakBefore w:val="0"/>
        <w:widowControl/>
        <w:shd w:val="clear" w:color="auto" w:fill="FFFFFF"/>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kern w:val="0"/>
          <w:sz w:val="32"/>
          <w:szCs w:val="32"/>
          <w:highlight w:val="none"/>
          <w:lang w:eastAsia="zh-CN"/>
        </w:rPr>
      </w:pPr>
      <w:r>
        <w:rPr>
          <w:rFonts w:hint="eastAsia" w:ascii="仿宋_GB2312" w:hAnsi="仿宋_GB2312" w:eastAsia="仿宋_GB2312" w:cs="仿宋_GB2312"/>
          <w:kern w:val="0"/>
          <w:sz w:val="32"/>
          <w:szCs w:val="32"/>
          <w:highlight w:val="none"/>
          <w:lang w:val="en-US" w:eastAsia="zh-CN"/>
        </w:rPr>
        <w:t>2</w:t>
      </w:r>
      <w:r>
        <w:rPr>
          <w:rFonts w:hint="eastAsia" w:ascii="仿宋_GB2312" w:hAnsi="仿宋_GB2312" w:eastAsia="仿宋_GB2312" w:cs="仿宋_GB2312"/>
          <w:kern w:val="0"/>
          <w:sz w:val="32"/>
          <w:szCs w:val="32"/>
          <w:highlight w:val="none"/>
        </w:rPr>
        <w:t>、在</w:t>
      </w:r>
      <w:r>
        <w:rPr>
          <w:rFonts w:hint="eastAsia" w:ascii="仿宋_GB2312" w:hAnsi="仿宋_GB2312" w:eastAsia="仿宋_GB2312" w:cs="仿宋_GB2312"/>
          <w:sz w:val="32"/>
          <w:szCs w:val="32"/>
          <w:highlight w:val="none"/>
        </w:rPr>
        <w:t>参加本次采购活动前三年内</w:t>
      </w:r>
      <w:r>
        <w:rPr>
          <w:rFonts w:hint="eastAsia" w:ascii="仿宋_GB2312" w:hAnsi="仿宋_GB2312" w:eastAsia="仿宋_GB2312" w:cs="仿宋_GB2312"/>
          <w:kern w:val="0"/>
          <w:sz w:val="32"/>
          <w:szCs w:val="32"/>
          <w:highlight w:val="none"/>
        </w:rPr>
        <w:t>的采购合同履约过程中及其他经营活动履约过程中，无未依法履约被有关部门处罚（处理）的行为</w:t>
      </w:r>
      <w:r>
        <w:rPr>
          <w:rFonts w:hint="eastAsia" w:ascii="仿宋_GB2312" w:hAnsi="仿宋_GB2312" w:eastAsia="仿宋_GB2312" w:cs="仿宋_GB2312"/>
          <w:kern w:val="0"/>
          <w:sz w:val="32"/>
          <w:szCs w:val="32"/>
          <w:highlight w:val="none"/>
          <w:lang w:eastAsia="zh-CN"/>
        </w:rPr>
        <w:t>。</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本公司对上述声明的真实性负责。如有虚假，将依法承担相应责任。</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供应商名称：XXX（盖单位公章）</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法定代表人或授权代表（签字）：XXX</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日      期</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sz w:val="32"/>
          <w:szCs w:val="32"/>
          <w:highlight w:val="none"/>
        </w:rPr>
        <w:t>XXX</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highlight w:val="none"/>
        </w:rPr>
      </w:pPr>
    </w:p>
    <w:p>
      <w:pPr>
        <w:keepNext w:val="0"/>
        <w:keepLines w:val="0"/>
        <w:pageBreakBefore w:val="0"/>
        <w:widowControl/>
        <w:kinsoku/>
        <w:overflowPunct/>
        <w:topLinePunct w:val="0"/>
        <w:autoSpaceDE/>
        <w:autoSpaceDN/>
        <w:bidi w:val="0"/>
        <w:spacing w:after="240" w:line="578" w:lineRule="exact"/>
        <w:jc w:val="center"/>
        <w:textAlignment w:val="auto"/>
        <w:outlineLvl w:val="9"/>
        <w:rPr>
          <w:rFonts w:hint="eastAsia" w:ascii="仿宋_GB2312" w:hAnsi="仿宋_GB2312" w:eastAsia="仿宋_GB2312" w:cs="仿宋_GB2312"/>
          <w:kern w:val="0"/>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bCs/>
          <w:color w:val="000000"/>
          <w:sz w:val="32"/>
          <w:szCs w:val="32"/>
          <w:highlight w:val="none"/>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bCs/>
          <w:color w:val="000000"/>
          <w:sz w:val="32"/>
          <w:szCs w:val="32"/>
          <w:highlight w:val="none"/>
          <w:lang w:val="en-US" w:eastAsia="zh-CN"/>
        </w:rPr>
      </w:pPr>
      <w:r>
        <w:rPr>
          <w:rFonts w:hint="eastAsia" w:ascii="仿宋_GB2312" w:hAnsi="仿宋_GB2312" w:eastAsia="仿宋_GB2312" w:cs="仿宋_GB2312"/>
          <w:b/>
          <w:bCs/>
          <w:color w:val="000000"/>
          <w:sz w:val="32"/>
          <w:szCs w:val="32"/>
          <w:highlight w:val="none"/>
        </w:rPr>
        <w:t>格式1-</w:t>
      </w:r>
      <w:r>
        <w:rPr>
          <w:rFonts w:hint="eastAsia" w:ascii="仿宋_GB2312" w:hAnsi="仿宋_GB2312" w:eastAsia="仿宋_GB2312" w:cs="仿宋_GB2312"/>
          <w:b/>
          <w:bCs/>
          <w:color w:val="000000"/>
          <w:sz w:val="32"/>
          <w:szCs w:val="32"/>
          <w:highlight w:val="none"/>
          <w:lang w:val="en-US" w:eastAsia="zh-CN"/>
        </w:rPr>
        <w:t>6</w:t>
      </w:r>
    </w:p>
    <w:p>
      <w:pPr>
        <w:keepNext w:val="0"/>
        <w:keepLines w:val="0"/>
        <w:pageBreakBefore w:val="0"/>
        <w:widowControl/>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color w:val="000000"/>
          <w:kern w:val="0"/>
          <w:sz w:val="32"/>
          <w:szCs w:val="32"/>
          <w:highlight w:val="none"/>
          <w:lang w:bidi="ar"/>
        </w:rPr>
      </w:pPr>
      <w:r>
        <w:rPr>
          <w:rFonts w:hint="eastAsia" w:ascii="仿宋_GB2312" w:hAnsi="仿宋_GB2312" w:eastAsia="仿宋_GB2312" w:cs="仿宋_GB2312"/>
          <w:b/>
          <w:bCs/>
          <w:color w:val="000000"/>
          <w:kern w:val="0"/>
          <w:sz w:val="32"/>
          <w:szCs w:val="32"/>
          <w:highlight w:val="none"/>
          <w:lang w:bidi="ar"/>
        </w:rPr>
        <w:t>依法缴纳税收和社会保障资金承诺函</w:t>
      </w:r>
    </w:p>
    <w:p>
      <w:pPr>
        <w:keepNext w:val="0"/>
        <w:keepLines w:val="0"/>
        <w:pageBreakBefore w:val="0"/>
        <w:widowControl/>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color w:val="000000"/>
          <w:kern w:val="0"/>
          <w:sz w:val="32"/>
          <w:szCs w:val="32"/>
          <w:highlight w:val="none"/>
          <w:lang w:bidi="ar"/>
        </w:rPr>
      </w:pPr>
    </w:p>
    <w:p>
      <w:pPr>
        <w:pStyle w:val="13"/>
        <w:keepNext w:val="0"/>
        <w:keepLines w:val="0"/>
        <w:pageBreakBefore w:val="0"/>
        <w:kinsoku/>
        <w:overflowPunct/>
        <w:topLinePunct w:val="0"/>
        <w:autoSpaceDE/>
        <w:autoSpaceDN/>
        <w:bidi w:val="0"/>
        <w:spacing w:before="46" w:after="312" w:afterLines="100" w:line="578" w:lineRule="exact"/>
        <w:ind w:firstLine="0" w:firstLineChars="0"/>
        <w:textAlignment w:val="auto"/>
        <w:outlineLvl w:val="9"/>
        <w:rPr>
          <w:rFonts w:hint="eastAsia" w:ascii="仿宋_GB2312" w:hAnsi="仿宋_GB2312" w:eastAsia="仿宋_GB2312" w:cs="仿宋_GB2312"/>
          <w:color w:val="000000"/>
          <w:sz w:val="32"/>
          <w:szCs w:val="32"/>
          <w:highlight w:val="none"/>
        </w:rPr>
      </w:pPr>
    </w:p>
    <w:p>
      <w:pPr>
        <w:pStyle w:val="6"/>
        <w:keepNext w:val="0"/>
        <w:keepLines w:val="0"/>
        <w:pageBreakBefore w:val="0"/>
        <w:kinsoku/>
        <w:overflowPunct/>
        <w:topLinePunct w:val="0"/>
        <w:autoSpaceDE/>
        <w:autoSpaceDN/>
        <w:bidi w:val="0"/>
        <w:spacing w:before="0" w:beforeAutospacing="0" w:after="0" w:afterAutospacing="0" w:line="578" w:lineRule="exact"/>
        <w:ind w:firstLine="16" w:firstLineChars="5"/>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我单位现参与</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rPr>
        <w:t>项目的投标，作出如下承诺：</w:t>
      </w:r>
    </w:p>
    <w:p>
      <w:pPr>
        <w:pStyle w:val="6"/>
        <w:keepNext w:val="0"/>
        <w:keepLines w:val="0"/>
        <w:pageBreakBefore w:val="0"/>
        <w:kinsoku/>
        <w:overflowPunct/>
        <w:topLinePunct w:val="0"/>
        <w:autoSpaceDE/>
        <w:autoSpaceDN/>
        <w:bidi w:val="0"/>
        <w:spacing w:before="0" w:beforeAutospacing="0" w:after="0" w:afterAutospacing="0"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我单位依法缴纳税收和员工社会保险。</w:t>
      </w:r>
    </w:p>
    <w:p>
      <w:pPr>
        <w:pStyle w:val="6"/>
        <w:keepNext w:val="0"/>
        <w:keepLines w:val="0"/>
        <w:pageBreakBefore w:val="0"/>
        <w:kinsoku/>
        <w:overflowPunct/>
        <w:topLinePunct w:val="0"/>
        <w:autoSpaceDE/>
        <w:autoSpaceDN/>
        <w:bidi w:val="0"/>
        <w:spacing w:before="0" w:beforeAutospacing="0" w:after="0" w:afterAutospacing="0" w:line="578" w:lineRule="exact"/>
        <w:ind w:firstLine="800" w:firstLineChars="25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本单位对上述承诺的真实性负责。如有虚假，将依法承担相应责任。</w:t>
      </w:r>
    </w:p>
    <w:p>
      <w:pPr>
        <w:pStyle w:val="6"/>
        <w:keepNext w:val="0"/>
        <w:keepLines w:val="0"/>
        <w:pageBreakBefore w:val="0"/>
        <w:kinsoku/>
        <w:overflowPunct/>
        <w:topLinePunct w:val="0"/>
        <w:autoSpaceDE/>
        <w:autoSpaceDN/>
        <w:bidi w:val="0"/>
        <w:spacing w:before="0" w:beforeAutospacing="0" w:after="0" w:afterAutospacing="0"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特此承诺。</w:t>
      </w:r>
    </w:p>
    <w:p>
      <w:pPr>
        <w:pStyle w:val="6"/>
        <w:keepNext w:val="0"/>
        <w:keepLines w:val="0"/>
        <w:pageBreakBefore w:val="0"/>
        <w:kinsoku/>
        <w:overflowPunct/>
        <w:topLinePunct w:val="0"/>
        <w:autoSpaceDE/>
        <w:autoSpaceDN/>
        <w:bidi w:val="0"/>
        <w:spacing w:before="0" w:beforeAutospacing="0" w:after="0" w:afterAutospacing="0" w:line="578" w:lineRule="exact"/>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供应商名称：XXX（盖单位公章）</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法定代表人或授权代表（签字）：XXX</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日      期：XXX</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bCs/>
          <w:color w:val="000000"/>
          <w:sz w:val="32"/>
          <w:szCs w:val="32"/>
          <w:highlight w:val="none"/>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bCs/>
          <w:color w:val="000000"/>
          <w:sz w:val="32"/>
          <w:szCs w:val="32"/>
          <w:highlight w:val="none"/>
          <w:lang w:val="en-US" w:eastAsia="zh-CN"/>
        </w:rPr>
      </w:pPr>
      <w:r>
        <w:rPr>
          <w:rFonts w:hint="eastAsia" w:ascii="仿宋_GB2312" w:hAnsi="仿宋_GB2312" w:eastAsia="仿宋_GB2312" w:cs="仿宋_GB2312"/>
          <w:b/>
          <w:bCs/>
          <w:color w:val="000000"/>
          <w:sz w:val="32"/>
          <w:szCs w:val="32"/>
          <w:highlight w:val="none"/>
        </w:rPr>
        <w:t>格式1-</w:t>
      </w:r>
      <w:r>
        <w:rPr>
          <w:rFonts w:hint="eastAsia" w:ascii="仿宋_GB2312" w:hAnsi="仿宋_GB2312" w:eastAsia="仿宋_GB2312" w:cs="仿宋_GB2312"/>
          <w:b/>
          <w:bCs/>
          <w:color w:val="000000"/>
          <w:sz w:val="32"/>
          <w:szCs w:val="32"/>
          <w:highlight w:val="none"/>
          <w:lang w:val="en-US" w:eastAsia="zh-CN"/>
        </w:rPr>
        <w:t>7</w:t>
      </w:r>
    </w:p>
    <w:p>
      <w:pPr>
        <w:keepNext w:val="0"/>
        <w:keepLines w:val="0"/>
        <w:pageBreakBefore w:val="0"/>
        <w:widowControl/>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color w:val="000000"/>
          <w:kern w:val="0"/>
          <w:sz w:val="32"/>
          <w:szCs w:val="32"/>
          <w:highlight w:val="none"/>
          <w:lang w:bidi="ar"/>
        </w:rPr>
      </w:pPr>
      <w:r>
        <w:rPr>
          <w:rFonts w:hint="eastAsia" w:ascii="仿宋_GB2312" w:hAnsi="仿宋_GB2312" w:eastAsia="仿宋_GB2312" w:cs="仿宋_GB2312"/>
          <w:b/>
          <w:bCs/>
          <w:color w:val="000000"/>
          <w:kern w:val="0"/>
          <w:sz w:val="32"/>
          <w:szCs w:val="32"/>
          <w:highlight w:val="none"/>
          <w:lang w:bidi="ar"/>
        </w:rPr>
        <w:t>参加本次采购活动前三年内，在经营活动中没有重大违法违规记录承诺函</w:t>
      </w:r>
    </w:p>
    <w:p>
      <w:pPr>
        <w:keepNext w:val="0"/>
        <w:keepLines w:val="0"/>
        <w:pageBreakBefore w:val="0"/>
        <w:widowControl/>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color w:val="000000"/>
          <w:kern w:val="0"/>
          <w:sz w:val="32"/>
          <w:szCs w:val="32"/>
          <w:highlight w:val="none"/>
          <w:lang w:bidi="ar"/>
        </w:rPr>
      </w:pPr>
    </w:p>
    <w:p>
      <w:pPr>
        <w:pStyle w:val="13"/>
        <w:keepNext w:val="0"/>
        <w:keepLines w:val="0"/>
        <w:pageBreakBefore w:val="0"/>
        <w:kinsoku/>
        <w:overflowPunct/>
        <w:topLinePunct w:val="0"/>
        <w:autoSpaceDE/>
        <w:autoSpaceDN/>
        <w:bidi w:val="0"/>
        <w:spacing w:before="46" w:after="312" w:afterLines="100" w:line="578" w:lineRule="exact"/>
        <w:ind w:firstLine="0" w:firstLineChars="0"/>
        <w:textAlignment w:val="auto"/>
        <w:outlineLvl w:val="9"/>
        <w:rPr>
          <w:rFonts w:hint="eastAsia" w:ascii="仿宋_GB2312" w:hAnsi="仿宋_GB2312" w:eastAsia="仿宋_GB2312" w:cs="仿宋_GB2312"/>
          <w:color w:val="000000"/>
          <w:sz w:val="32"/>
          <w:szCs w:val="32"/>
          <w:highlight w:val="none"/>
        </w:rPr>
      </w:pPr>
    </w:p>
    <w:p>
      <w:pPr>
        <w:pStyle w:val="6"/>
        <w:keepNext w:val="0"/>
        <w:keepLines w:val="0"/>
        <w:pageBreakBefore w:val="0"/>
        <w:kinsoku/>
        <w:overflowPunct/>
        <w:topLinePunct w:val="0"/>
        <w:autoSpaceDE/>
        <w:autoSpaceDN/>
        <w:bidi w:val="0"/>
        <w:spacing w:before="0" w:beforeAutospacing="0" w:after="0" w:afterAutospacing="0" w:line="578" w:lineRule="exact"/>
        <w:ind w:firstLine="16" w:firstLineChars="5"/>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我单位现参与</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single"/>
        </w:rPr>
        <w:t xml:space="preserve">   </w:t>
      </w:r>
      <w:r>
        <w:rPr>
          <w:rFonts w:hint="eastAsia" w:ascii="仿宋_GB2312" w:hAnsi="仿宋_GB2312" w:eastAsia="仿宋_GB2312" w:cs="仿宋_GB2312"/>
          <w:color w:val="000000"/>
          <w:sz w:val="32"/>
          <w:szCs w:val="32"/>
          <w:highlight w:val="none"/>
        </w:rPr>
        <w:t xml:space="preserve"> 项目的投标，作出如下承诺：</w:t>
      </w:r>
    </w:p>
    <w:p>
      <w:pPr>
        <w:pStyle w:val="6"/>
        <w:keepNext w:val="0"/>
        <w:keepLines w:val="0"/>
        <w:pageBreakBefore w:val="0"/>
        <w:kinsoku/>
        <w:overflowPunct/>
        <w:topLinePunct w:val="0"/>
        <w:autoSpaceDE/>
        <w:autoSpaceDN/>
        <w:bidi w:val="0"/>
        <w:spacing w:before="0" w:beforeAutospacing="0" w:after="0" w:afterAutospacing="0"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我单位</w:t>
      </w:r>
      <w:r>
        <w:rPr>
          <w:rFonts w:hint="eastAsia" w:ascii="仿宋_GB2312" w:hAnsi="仿宋_GB2312" w:eastAsia="仿宋_GB2312" w:cs="仿宋_GB2312"/>
          <w:color w:val="000000"/>
          <w:spacing w:val="-8"/>
          <w:sz w:val="32"/>
          <w:szCs w:val="32"/>
          <w:highlight w:val="none"/>
        </w:rPr>
        <w:t>参加本次采购活动前三年内，在经营活动中没有重大违法违规记录</w:t>
      </w:r>
      <w:r>
        <w:rPr>
          <w:rFonts w:hint="eastAsia" w:ascii="仿宋_GB2312" w:hAnsi="仿宋_GB2312" w:eastAsia="仿宋_GB2312" w:cs="仿宋_GB2312"/>
          <w:color w:val="000000"/>
          <w:sz w:val="32"/>
          <w:szCs w:val="32"/>
          <w:highlight w:val="none"/>
        </w:rPr>
        <w:t>。</w:t>
      </w:r>
    </w:p>
    <w:p>
      <w:pPr>
        <w:pStyle w:val="6"/>
        <w:keepNext w:val="0"/>
        <w:keepLines w:val="0"/>
        <w:pageBreakBefore w:val="0"/>
        <w:kinsoku/>
        <w:overflowPunct/>
        <w:topLinePunct w:val="0"/>
        <w:autoSpaceDE/>
        <w:autoSpaceDN/>
        <w:bidi w:val="0"/>
        <w:spacing w:before="0" w:beforeAutospacing="0" w:after="0" w:afterAutospacing="0" w:line="578" w:lineRule="exact"/>
        <w:ind w:firstLine="800" w:firstLineChars="250"/>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本单位对上述承诺的真实性负责。如有虚假，将依法承担相应责任。</w:t>
      </w:r>
    </w:p>
    <w:p>
      <w:pPr>
        <w:pStyle w:val="6"/>
        <w:keepNext w:val="0"/>
        <w:keepLines w:val="0"/>
        <w:pageBreakBefore w:val="0"/>
        <w:kinsoku/>
        <w:overflowPunct/>
        <w:topLinePunct w:val="0"/>
        <w:autoSpaceDE/>
        <w:autoSpaceDN/>
        <w:bidi w:val="0"/>
        <w:spacing w:before="0" w:beforeAutospacing="0" w:after="0" w:afterAutospacing="0"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特此承诺。</w:t>
      </w:r>
    </w:p>
    <w:p>
      <w:pPr>
        <w:pStyle w:val="6"/>
        <w:keepNext w:val="0"/>
        <w:keepLines w:val="0"/>
        <w:pageBreakBefore w:val="0"/>
        <w:kinsoku/>
        <w:overflowPunct/>
        <w:topLinePunct w:val="0"/>
        <w:autoSpaceDE/>
        <w:autoSpaceDN/>
        <w:bidi w:val="0"/>
        <w:spacing w:before="0" w:beforeAutospacing="0" w:after="0" w:afterAutospacing="0" w:line="578" w:lineRule="exact"/>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供应商名称：XXX（盖单位公章）</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法定代表人或授权代表（签字）：XXX</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日      期：XXX</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spacing w:line="578" w:lineRule="exact"/>
        <w:jc w:val="center"/>
        <w:textAlignment w:val="auto"/>
        <w:outlineLvl w:val="1"/>
        <w:rPr>
          <w:rFonts w:hint="eastAsia" w:ascii="仿宋_GB2312" w:hAnsi="仿宋_GB2312" w:eastAsia="仿宋_GB2312" w:cs="仿宋_GB2312"/>
          <w:b/>
          <w:sz w:val="32"/>
          <w:szCs w:val="32"/>
          <w:highlight w:val="none"/>
        </w:rPr>
        <w:sectPr>
          <w:pgSz w:w="11906" w:h="16838"/>
          <w:pgMar w:top="1440" w:right="1800" w:bottom="1440" w:left="1800" w:header="851" w:footer="992" w:gutter="0"/>
          <w:pgNumType w:fmt="decimal"/>
          <w:cols w:space="720" w:num="1"/>
          <w:docGrid w:type="lines" w:linePitch="312" w:charSpace="0"/>
        </w:sectPr>
      </w:pPr>
      <w:r>
        <w:rPr>
          <w:rFonts w:hint="eastAsia" w:ascii="仿宋_GB2312" w:hAnsi="仿宋_GB2312" w:eastAsia="仿宋_GB2312" w:cs="仿宋_GB2312"/>
          <w:sz w:val="32"/>
          <w:szCs w:val="32"/>
          <w:highlight w:val="none"/>
        </w:rPr>
        <w:br w:type="page"/>
      </w:r>
    </w:p>
    <w:p>
      <w:pPr>
        <w:keepNext w:val="0"/>
        <w:keepLines w:val="0"/>
        <w:pageBreakBefore w:val="0"/>
        <w:kinsoku/>
        <w:overflowPunct/>
        <w:topLinePunct w:val="0"/>
        <w:autoSpaceDE/>
        <w:autoSpaceDN/>
        <w:bidi w:val="0"/>
        <w:spacing w:line="578" w:lineRule="exact"/>
        <w:jc w:val="center"/>
        <w:textAlignment w:val="auto"/>
        <w:outlineLvl w:val="1"/>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第二部分     “其他响应文件”格式</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格式2-1</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其他响应文件</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ind w:firstLine="642" w:firstLineChars="200"/>
        <w:jc w:val="left"/>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供 应 商名称：</w:t>
      </w:r>
    </w:p>
    <w:p>
      <w:pPr>
        <w:keepNext w:val="0"/>
        <w:keepLines w:val="0"/>
        <w:pageBreakBefore w:val="0"/>
        <w:kinsoku/>
        <w:overflowPunct/>
        <w:topLinePunct w:val="0"/>
        <w:autoSpaceDE/>
        <w:autoSpaceDN/>
        <w:bidi w:val="0"/>
        <w:spacing w:line="578" w:lineRule="exact"/>
        <w:ind w:firstLine="642" w:firstLineChars="200"/>
        <w:jc w:val="left"/>
        <w:textAlignment w:val="auto"/>
        <w:outlineLvl w:val="9"/>
        <w:rPr>
          <w:rFonts w:hint="eastAsia" w:ascii="仿宋_GB2312" w:hAnsi="仿宋_GB2312" w:eastAsia="仿宋_GB2312" w:cs="仿宋_GB2312"/>
          <w:b/>
          <w:sz w:val="32"/>
          <w:szCs w:val="32"/>
          <w:highlight w:val="none"/>
          <w:u w:val="single"/>
        </w:rPr>
      </w:pPr>
      <w:r>
        <w:rPr>
          <w:rFonts w:hint="eastAsia" w:ascii="仿宋_GB2312" w:hAnsi="仿宋_GB2312" w:eastAsia="仿宋_GB2312" w:cs="仿宋_GB2312"/>
          <w:b/>
          <w:sz w:val="32"/>
          <w:szCs w:val="32"/>
          <w:highlight w:val="none"/>
        </w:rPr>
        <w:t>项 目 名 称：</w:t>
      </w:r>
    </w:p>
    <w:p>
      <w:pPr>
        <w:keepNext w:val="0"/>
        <w:keepLines w:val="0"/>
        <w:pageBreakBefore w:val="0"/>
        <w:kinsoku/>
        <w:overflowPunct/>
        <w:topLinePunct w:val="0"/>
        <w:autoSpaceDE/>
        <w:autoSpaceDN/>
        <w:bidi w:val="0"/>
        <w:spacing w:line="578" w:lineRule="exact"/>
        <w:ind w:firstLine="642" w:firstLineChars="200"/>
        <w:jc w:val="left"/>
        <w:textAlignment w:val="auto"/>
        <w:outlineLvl w:val="9"/>
        <w:rPr>
          <w:rFonts w:hint="eastAsia" w:ascii="仿宋_GB2312" w:hAnsi="仿宋_GB2312" w:eastAsia="仿宋_GB2312" w:cs="仿宋_GB2312"/>
          <w:b/>
          <w:sz w:val="32"/>
          <w:szCs w:val="32"/>
          <w:highlight w:val="none"/>
        </w:rPr>
      </w:pP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sz w:val="32"/>
          <w:szCs w:val="32"/>
          <w:highlight w:val="none"/>
        </w:rPr>
      </w:pPr>
    </w:p>
    <w:p>
      <w:pPr>
        <w:keepNext w:val="0"/>
        <w:keepLines w:val="0"/>
        <w:pageBreakBefore w:val="0"/>
        <w:widowControl/>
        <w:kinsoku/>
        <w:overflowPunct/>
        <w:topLinePunct w:val="0"/>
        <w:autoSpaceDE/>
        <w:autoSpaceDN/>
        <w:bidi w:val="0"/>
        <w:spacing w:line="578" w:lineRule="exact"/>
        <w:ind w:firstLine="629" w:firstLineChars="196"/>
        <w:jc w:val="center"/>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XX年XX月XX日</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sz w:val="32"/>
          <w:szCs w:val="32"/>
          <w:highlight w:val="none"/>
        </w:rPr>
        <w:t>格式2-2</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rPr>
        <w:t>报价函</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达州市投资有限公司</w:t>
      </w:r>
      <w:r>
        <w:rPr>
          <w:rFonts w:hint="eastAsia" w:ascii="仿宋_GB2312" w:hAnsi="仿宋_GB2312" w:eastAsia="仿宋_GB2312" w:cs="仿宋_GB2312"/>
          <w:color w:val="000000"/>
          <w:sz w:val="32"/>
          <w:szCs w:val="32"/>
          <w:highlight w:val="none"/>
        </w:rPr>
        <w:t>：</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1.我方全面研究了“XXXXXX”项目谈判文件（项目编号：XXXX），决定参加贵单位组织的本项目谈判采购。</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2.我方自愿按照谈判文件规定的各项要求向采购人提供所需服务，总报价为</w:t>
      </w:r>
      <w:r>
        <w:rPr>
          <w:rFonts w:hint="eastAsia" w:ascii="仿宋_GB2312" w:hAnsi="仿宋_GB2312" w:eastAsia="仿宋_GB2312" w:cs="仿宋_GB2312"/>
          <w:color w:val="000000"/>
          <w:sz w:val="32"/>
          <w:szCs w:val="32"/>
          <w:highlight w:val="none"/>
          <w:lang w:val="en-US" w:eastAsia="zh-CN"/>
        </w:rPr>
        <w:t>XX%</w:t>
      </w:r>
      <w:r>
        <w:rPr>
          <w:rFonts w:hint="eastAsia" w:ascii="仿宋_GB2312" w:hAnsi="仿宋_GB2312" w:eastAsia="仿宋_GB2312" w:cs="仿宋_GB2312"/>
          <w:color w:val="000000"/>
          <w:sz w:val="32"/>
          <w:szCs w:val="32"/>
          <w:highlight w:val="none"/>
        </w:rPr>
        <w:t>。</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3.一旦我方成交，我方将严格履行采购合同规定的责任和义务。</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4</w:t>
      </w:r>
      <w:r>
        <w:rPr>
          <w:rFonts w:hint="eastAsia" w:ascii="仿宋_GB2312" w:hAnsi="仿宋_GB2312" w:eastAsia="仿宋_GB2312" w:cs="仿宋_GB2312"/>
          <w:color w:val="000000"/>
          <w:sz w:val="32"/>
          <w:szCs w:val="32"/>
          <w:highlight w:val="none"/>
        </w:rPr>
        <w:t>.我方愿意提供贵单位可能另外要求的，与谈判报价有关的文件资料，并保证我方已提供和将要提供的文件资料是真实、准确的。</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5</w:t>
      </w:r>
      <w:r>
        <w:rPr>
          <w:rFonts w:hint="eastAsia" w:ascii="仿宋_GB2312" w:hAnsi="仿宋_GB2312" w:eastAsia="仿宋_GB2312" w:cs="仿宋_GB2312"/>
          <w:color w:val="000000"/>
          <w:sz w:val="32"/>
          <w:szCs w:val="32"/>
          <w:highlight w:val="none"/>
        </w:rPr>
        <w:t>.本次谈判，我方递交的响应文件有效期为谈判文件规定起算之日起X天。</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adjustRightInd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供应商名称：XXX（盖单位公章）</w:t>
      </w:r>
    </w:p>
    <w:p>
      <w:pPr>
        <w:keepNext w:val="0"/>
        <w:keepLines w:val="0"/>
        <w:pageBreakBefore w:val="0"/>
        <w:kinsoku/>
        <w:overflowPunct/>
        <w:topLinePunct w:val="0"/>
        <w:autoSpaceDE/>
        <w:autoSpaceDN/>
        <w:bidi w:val="0"/>
        <w:spacing w:line="578" w:lineRule="exact"/>
        <w:ind w:firstLine="627" w:firstLineChars="196"/>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法定代表人或授权代表（签字或盖章）：XXX</w:t>
      </w:r>
    </w:p>
    <w:p>
      <w:pPr>
        <w:keepNext w:val="0"/>
        <w:keepLines w:val="0"/>
        <w:pageBreakBefore w:val="0"/>
        <w:kinsoku/>
        <w:overflowPunct/>
        <w:topLinePunct w:val="0"/>
        <w:autoSpaceDE/>
        <w:autoSpaceDN/>
        <w:bidi w:val="0"/>
        <w:spacing w:line="578" w:lineRule="exact"/>
        <w:ind w:firstLine="627" w:firstLineChars="196"/>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通讯地址：XXX</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日    期：XXX年XXX月XXX日</w:t>
      </w: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color w:val="000000"/>
          <w:sz w:val="32"/>
          <w:szCs w:val="32"/>
          <w:highlight w:val="none"/>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格式2-3</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rPr>
        <w:t>报价表</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highlight w:val="none"/>
        </w:rPr>
      </w:pP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4"/>
        <w:gridCol w:w="4204"/>
        <w:gridCol w:w="1713"/>
        <w:gridCol w:w="1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30" w:type="pct"/>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序号</w:t>
            </w:r>
          </w:p>
        </w:tc>
        <w:tc>
          <w:tcPr>
            <w:tcW w:w="2466" w:type="pct"/>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服务内容</w:t>
            </w:r>
          </w:p>
        </w:tc>
        <w:tc>
          <w:tcPr>
            <w:tcW w:w="1005" w:type="pct"/>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rPr>
              <w:t>报价</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w:t>
            </w:r>
            <w:r>
              <w:rPr>
                <w:rFonts w:hint="eastAsia" w:ascii="仿宋_GB2312" w:hAnsi="仿宋_GB2312" w:eastAsia="仿宋_GB2312" w:cs="仿宋_GB2312"/>
                <w:color w:val="000000"/>
                <w:sz w:val="32"/>
                <w:szCs w:val="32"/>
                <w:highlight w:val="none"/>
                <w:lang w:eastAsia="zh-CN"/>
              </w:rPr>
              <w:t>）</w:t>
            </w:r>
          </w:p>
        </w:tc>
        <w:tc>
          <w:tcPr>
            <w:tcW w:w="799" w:type="pct"/>
            <w:noWrap w:val="0"/>
            <w:vAlign w:val="center"/>
          </w:tcPr>
          <w:p>
            <w:pPr>
              <w:keepNext w:val="0"/>
              <w:keepLines w:val="0"/>
              <w:pageBreakBefore w:val="0"/>
              <w:kinsoku/>
              <w:overflowPunct/>
              <w:topLinePunct w:val="0"/>
              <w:autoSpaceDE/>
              <w:autoSpaceDN/>
              <w:bidi w:val="0"/>
              <w:spacing w:line="578" w:lineRule="exact"/>
              <w:ind w:left="355" w:hanging="473" w:hangingChars="148"/>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30"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2466"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100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79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30"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2466"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100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79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30"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2466"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100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79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5000" w:type="pct"/>
            <w:gridSpan w:val="4"/>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合计：       大写：</w:t>
            </w:r>
          </w:p>
        </w:tc>
      </w:tr>
    </w:tbl>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rPr>
        <w:t>注: 限价的基础上报统一的下浮率。税金和保险等费用以及采购文件规定的其他费用均应包含在报价中</w:t>
      </w:r>
      <w:r>
        <w:rPr>
          <w:rFonts w:hint="eastAsia" w:ascii="仿宋_GB2312" w:hAnsi="仿宋_GB2312" w:eastAsia="仿宋_GB2312" w:cs="仿宋_GB2312"/>
          <w:color w:val="000000"/>
          <w:sz w:val="32"/>
          <w:szCs w:val="32"/>
          <w:highlight w:val="none"/>
          <w:lang w:eastAsia="zh-CN"/>
        </w:rPr>
        <w:t>。</w:t>
      </w:r>
    </w:p>
    <w:p>
      <w:pPr>
        <w:keepNext w:val="0"/>
        <w:keepLines w:val="0"/>
        <w:pageBreakBefore w:val="0"/>
        <w:kinsoku/>
        <w:overflowPunct/>
        <w:topLinePunct w:val="0"/>
        <w:autoSpaceDE/>
        <w:autoSpaceDN/>
        <w:bidi w:val="0"/>
        <w:adjustRightInd w:val="0"/>
        <w:spacing w:line="578" w:lineRule="exact"/>
        <w:ind w:firstLine="800" w:firstLineChars="250"/>
        <w:jc w:val="left"/>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adjustRightInd w:val="0"/>
        <w:spacing w:line="578" w:lineRule="exact"/>
        <w:ind w:firstLine="800" w:firstLineChars="250"/>
        <w:jc w:val="lef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供应商名称：XXX（盖单位公章）</w:t>
      </w:r>
    </w:p>
    <w:p>
      <w:pPr>
        <w:keepNext w:val="0"/>
        <w:keepLines w:val="0"/>
        <w:pageBreakBefore w:val="0"/>
        <w:kinsoku/>
        <w:overflowPunct/>
        <w:topLinePunct w:val="0"/>
        <w:autoSpaceDE/>
        <w:autoSpaceDN/>
        <w:bidi w:val="0"/>
        <w:spacing w:line="578" w:lineRule="exact"/>
        <w:ind w:firstLine="822" w:firstLineChars="257"/>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法定代表人或授权代表（签字或盖章）：XXX</w:t>
      </w:r>
    </w:p>
    <w:p>
      <w:pPr>
        <w:keepNext w:val="0"/>
        <w:keepLines w:val="0"/>
        <w:pageBreakBefore w:val="0"/>
        <w:kinsoku/>
        <w:overflowPunct/>
        <w:topLinePunct w:val="0"/>
        <w:autoSpaceDE/>
        <w:autoSpaceDN/>
        <w:bidi w:val="0"/>
        <w:spacing w:line="578" w:lineRule="exact"/>
        <w:ind w:firstLine="800" w:firstLineChars="250"/>
        <w:jc w:val="lef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日      期：XXX年XXX月XXX日</w:t>
      </w: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b/>
          <w:sz w:val="32"/>
          <w:szCs w:val="32"/>
          <w:highlight w:val="none"/>
        </w:rPr>
        <w:sectPr>
          <w:pgSz w:w="11907" w:h="16839"/>
          <w:pgMar w:top="1440" w:right="1800" w:bottom="1440" w:left="1800" w:header="851" w:footer="992" w:gutter="0"/>
          <w:pgNumType w:fmt="decimal"/>
          <w:cols w:space="720" w:num="1"/>
          <w:docGrid w:type="linesAndChars" w:linePitch="312" w:charSpace="0"/>
        </w:sectPr>
      </w:pP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格式2-4</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技术、服务要求应答表</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sz w:val="32"/>
          <w:szCs w:val="32"/>
          <w:highlight w:val="none"/>
        </w:rPr>
      </w:pPr>
    </w:p>
    <w:tbl>
      <w:tblPr>
        <w:tblStyle w:val="8"/>
        <w:tblW w:w="85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4"/>
        <w:gridCol w:w="2745"/>
        <w:gridCol w:w="2552"/>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34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序号</w:t>
            </w:r>
          </w:p>
        </w:tc>
        <w:tc>
          <w:tcPr>
            <w:tcW w:w="274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谈判文件要求</w:t>
            </w:r>
          </w:p>
        </w:tc>
        <w:tc>
          <w:tcPr>
            <w:tcW w:w="255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响应文件响应</w:t>
            </w:r>
          </w:p>
        </w:tc>
        <w:tc>
          <w:tcPr>
            <w:tcW w:w="190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34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74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55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190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34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74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55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190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34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74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55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190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34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74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55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1905"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r>
    </w:tbl>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color w:val="000000"/>
          <w:sz w:val="32"/>
          <w:szCs w:val="32"/>
          <w:highlight w:val="none"/>
        </w:rPr>
        <w:t>注：1、供应商必须根据谈判文件要求据实逐条填写，不得虚假响应，虚假响应的，其响应文件无效并按规定追究其相关责任。</w:t>
      </w:r>
    </w:p>
    <w:p>
      <w:pPr>
        <w:keepNext w:val="0"/>
        <w:keepLines w:val="0"/>
        <w:pageBreakBefore w:val="0"/>
        <w:kinsoku/>
        <w:overflowPunct/>
        <w:topLinePunct w:val="0"/>
        <w:autoSpaceDE/>
        <w:autoSpaceDN/>
        <w:bidi w:val="0"/>
        <w:adjustRightInd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供应商名称：XXX（盖单位公章）</w:t>
      </w:r>
    </w:p>
    <w:p>
      <w:pPr>
        <w:keepNext w:val="0"/>
        <w:keepLines w:val="0"/>
        <w:pageBreakBefore w:val="0"/>
        <w:kinsoku/>
        <w:overflowPunct/>
        <w:topLinePunct w:val="0"/>
        <w:autoSpaceDE/>
        <w:autoSpaceDN/>
        <w:bidi w:val="0"/>
        <w:adjustRightInd w:val="0"/>
        <w:spacing w:line="578" w:lineRule="exact"/>
        <w:ind w:firstLine="640" w:firstLineChars="200"/>
        <w:jc w:val="left"/>
        <w:textAlignment w:val="auto"/>
        <w:outlineLvl w:val="9"/>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法定代表人或授权代表（签字或盖章）：XXX</w:t>
      </w:r>
    </w:p>
    <w:p>
      <w:pPr>
        <w:keepNext w:val="0"/>
        <w:keepLines w:val="0"/>
        <w:pageBreakBefore w:val="0"/>
        <w:kinsoku/>
        <w:overflowPunct/>
        <w:topLinePunct w:val="0"/>
        <w:autoSpaceDE/>
        <w:autoSpaceDN/>
        <w:bidi w:val="0"/>
        <w:adjustRightInd w:val="0"/>
        <w:spacing w:line="578" w:lineRule="exact"/>
        <w:ind w:firstLine="720" w:firstLineChars="225"/>
        <w:jc w:val="left"/>
        <w:textAlignment w:val="auto"/>
        <w:outlineLvl w:val="9"/>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日  期</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bCs/>
          <w:color w:val="000000"/>
          <w:sz w:val="32"/>
          <w:szCs w:val="32"/>
          <w:highlight w:val="none"/>
        </w:rPr>
        <w:t>XXX年XXX月XXX日</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sectPr>
          <w:pgSz w:w="11907" w:h="16839"/>
          <w:pgMar w:top="1440" w:right="1800" w:bottom="1440" w:left="1800" w:header="851" w:footer="992" w:gutter="0"/>
          <w:pgNumType w:fmt="decimal"/>
          <w:cols w:space="720" w:num="1"/>
          <w:docGrid w:type="linesAndChars" w:linePitch="312" w:charSpace="0"/>
        </w:sect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格式2-5</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rPr>
        <w:t>商务应答表</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sz w:val="32"/>
          <w:szCs w:val="32"/>
          <w:highlight w:val="none"/>
        </w:rPr>
      </w:pPr>
    </w:p>
    <w:tbl>
      <w:tblPr>
        <w:tblStyle w:val="8"/>
        <w:tblW w:w="91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2"/>
        <w:gridCol w:w="2924"/>
        <w:gridCol w:w="2718"/>
        <w:gridCol w:w="2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43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序号</w:t>
            </w:r>
          </w:p>
        </w:tc>
        <w:tc>
          <w:tcPr>
            <w:tcW w:w="292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谈判文件要求</w:t>
            </w:r>
          </w:p>
        </w:tc>
        <w:tc>
          <w:tcPr>
            <w:tcW w:w="2718"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响应文件响应</w:t>
            </w:r>
          </w:p>
        </w:tc>
        <w:tc>
          <w:tcPr>
            <w:tcW w:w="2029"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3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92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718"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029"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3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92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718"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029"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3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92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718"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029"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32"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924"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718"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c>
          <w:tcPr>
            <w:tcW w:w="2029" w:type="dxa"/>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p>
        </w:tc>
      </w:tr>
    </w:tbl>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color w:val="000000"/>
          <w:sz w:val="32"/>
          <w:szCs w:val="32"/>
          <w:highlight w:val="none"/>
        </w:rPr>
        <w:t>注：供应商必须根据谈判文件要求据实逐条填写，不得虚假响应，虚假响应的，其响应文件无效并按规定追究其相关责任。</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bCs/>
          <w:color w:val="000000"/>
          <w:sz w:val="32"/>
          <w:szCs w:val="32"/>
          <w:highlight w:val="none"/>
        </w:rPr>
      </w:pPr>
    </w:p>
    <w:p>
      <w:pPr>
        <w:keepNext w:val="0"/>
        <w:keepLines w:val="0"/>
        <w:pageBreakBefore w:val="0"/>
        <w:kinsoku/>
        <w:overflowPunct/>
        <w:topLinePunct w:val="0"/>
        <w:autoSpaceDE/>
        <w:autoSpaceDN/>
        <w:bidi w:val="0"/>
        <w:adjustRightInd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供应商名称：XXX（盖单位公章）</w:t>
      </w:r>
    </w:p>
    <w:p>
      <w:pPr>
        <w:keepNext w:val="0"/>
        <w:keepLines w:val="0"/>
        <w:pageBreakBefore w:val="0"/>
        <w:kinsoku/>
        <w:overflowPunct/>
        <w:topLinePunct w:val="0"/>
        <w:autoSpaceDE/>
        <w:autoSpaceDN/>
        <w:bidi w:val="0"/>
        <w:adjustRightInd w:val="0"/>
        <w:spacing w:line="578" w:lineRule="exact"/>
        <w:ind w:firstLine="640" w:firstLineChars="200"/>
        <w:jc w:val="left"/>
        <w:textAlignment w:val="auto"/>
        <w:outlineLvl w:val="9"/>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法定代表人或授权代表（签字或盖章）：XXX</w:t>
      </w:r>
    </w:p>
    <w:p>
      <w:pPr>
        <w:keepNext w:val="0"/>
        <w:keepLines w:val="0"/>
        <w:pageBreakBefore w:val="0"/>
        <w:kinsoku/>
        <w:overflowPunct/>
        <w:topLinePunct w:val="0"/>
        <w:autoSpaceDE/>
        <w:autoSpaceDN/>
        <w:bidi w:val="0"/>
        <w:adjustRightInd w:val="0"/>
        <w:spacing w:line="578" w:lineRule="exact"/>
        <w:ind w:firstLine="720" w:firstLineChars="225"/>
        <w:jc w:val="left"/>
        <w:textAlignment w:val="auto"/>
        <w:outlineLvl w:val="9"/>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日  期</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bCs/>
          <w:color w:val="000000"/>
          <w:sz w:val="32"/>
          <w:szCs w:val="32"/>
          <w:highlight w:val="none"/>
        </w:rPr>
        <w:t>XXX年XXX月XXX日</w:t>
      </w: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b/>
          <w:sz w:val="32"/>
          <w:szCs w:val="32"/>
          <w:highlight w:val="none"/>
        </w:rPr>
        <w:sectPr>
          <w:pgSz w:w="11907" w:h="16839"/>
          <w:pgMar w:top="1440" w:right="1800" w:bottom="1440" w:left="1800" w:header="851" w:footer="992" w:gutter="0"/>
          <w:pgNumType w:fmt="decimal"/>
          <w:cols w:space="720" w:num="1"/>
          <w:docGrid w:type="linesAndChars" w:linePitch="312" w:charSpace="0"/>
        </w:sectPr>
      </w:pP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sz w:val="32"/>
          <w:szCs w:val="32"/>
          <w:highlight w:val="none"/>
        </w:rPr>
        <w:t>格式</w:t>
      </w:r>
      <w:r>
        <w:rPr>
          <w:rFonts w:hint="eastAsia" w:ascii="仿宋_GB2312" w:hAnsi="仿宋_GB2312" w:eastAsia="仿宋_GB2312" w:cs="仿宋_GB2312"/>
          <w:b/>
          <w:sz w:val="32"/>
          <w:szCs w:val="32"/>
          <w:highlight w:val="none"/>
          <w:lang w:val="en-US" w:eastAsia="zh-CN"/>
        </w:rPr>
        <w:t>2</w:t>
      </w:r>
      <w:r>
        <w:rPr>
          <w:rFonts w:hint="eastAsia" w:ascii="仿宋_GB2312" w:hAnsi="仿宋_GB2312" w:eastAsia="仿宋_GB2312" w:cs="仿宋_GB2312"/>
          <w:b/>
          <w:sz w:val="32"/>
          <w:szCs w:val="32"/>
          <w:highlight w:val="none"/>
        </w:rPr>
        <w:t>-</w:t>
      </w:r>
      <w:r>
        <w:rPr>
          <w:rFonts w:hint="eastAsia" w:ascii="仿宋_GB2312" w:hAnsi="仿宋_GB2312" w:eastAsia="仿宋_GB2312" w:cs="仿宋_GB2312"/>
          <w:b/>
          <w:sz w:val="32"/>
          <w:szCs w:val="32"/>
          <w:highlight w:val="none"/>
          <w:lang w:val="en-US" w:eastAsia="zh-CN"/>
        </w:rPr>
        <w:t>6</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中小企业声明函</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sz w:val="32"/>
          <w:szCs w:val="32"/>
          <w:highlight w:val="none"/>
        </w:rPr>
      </w:pP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本公司郑重声明，根据《政府采购促进中小企业发展管理办法》（财库﹝2020﹞46 号）的规定，本公司参加（单位名称）的（项目名称）采购活动，服务全部由符合政策要求的中小企业承接。相关企业的具体情况如下：</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（标的名称），属于（采购文件中明确的所属行业）；承接企业为（企业名称） ，从业人员XX人，营业收入为XX万元，资产总额为XX万元，属于（中型企业、小型企业、微型企业）；</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以上企业，不属于大企业的分支机构，不存在控股股东为大企业的情形，也不存在与大企业的负责人为同一人的情形。</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本企业对上述声明内容的真实性负责。如有虚假，将依法承担相应责任。</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企业名称（盖章）：</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日 期：</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sz w:val="32"/>
          <w:szCs w:val="32"/>
          <w:highlight w:val="none"/>
        </w:rPr>
        <w:t>注：1.从业人员、营业收入、资产总额填报上一年度数据，无上一年度数据的新成立企业可不填报。</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z w:val="32"/>
          <w:szCs w:val="32"/>
          <w:highlight w:val="none"/>
          <w:lang w:val="en-US" w:eastAsia="zh-CN"/>
        </w:rPr>
      </w:pPr>
      <w:r>
        <w:rPr>
          <w:rFonts w:hint="eastAsia" w:ascii="仿宋_GB2312" w:hAnsi="仿宋_GB2312" w:eastAsia="仿宋_GB2312" w:cs="仿宋_GB2312"/>
          <w:b/>
          <w:sz w:val="32"/>
          <w:szCs w:val="32"/>
          <w:highlight w:val="none"/>
        </w:rPr>
        <w:t>格式</w:t>
      </w:r>
      <w:r>
        <w:rPr>
          <w:rFonts w:hint="eastAsia" w:ascii="仿宋_GB2312" w:hAnsi="仿宋_GB2312" w:eastAsia="仿宋_GB2312" w:cs="仿宋_GB2312"/>
          <w:b/>
          <w:sz w:val="32"/>
          <w:szCs w:val="32"/>
          <w:highlight w:val="none"/>
          <w:lang w:val="en-US" w:eastAsia="zh-CN"/>
        </w:rPr>
        <w:t>2</w:t>
      </w:r>
      <w:r>
        <w:rPr>
          <w:rFonts w:hint="eastAsia" w:ascii="仿宋_GB2312" w:hAnsi="仿宋_GB2312" w:eastAsia="仿宋_GB2312" w:cs="仿宋_GB2312"/>
          <w:b/>
          <w:sz w:val="32"/>
          <w:szCs w:val="32"/>
          <w:highlight w:val="none"/>
        </w:rPr>
        <w:t>-</w:t>
      </w:r>
      <w:r>
        <w:rPr>
          <w:rFonts w:hint="eastAsia" w:ascii="仿宋_GB2312" w:hAnsi="仿宋_GB2312" w:eastAsia="仿宋_GB2312" w:cs="仿宋_GB2312"/>
          <w:b/>
          <w:sz w:val="32"/>
          <w:szCs w:val="32"/>
          <w:highlight w:val="none"/>
          <w:lang w:val="en-US" w:eastAsia="zh-CN"/>
        </w:rPr>
        <w:t>7</w:t>
      </w:r>
    </w:p>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残疾人福利性单位声明函</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b/>
          <w:spacing w:val="6"/>
          <w:sz w:val="32"/>
          <w:szCs w:val="32"/>
          <w:highlight w:val="none"/>
        </w:rPr>
      </w:pPr>
    </w:p>
    <w:p>
      <w:pPr>
        <w:keepNext w:val="0"/>
        <w:keepLines w:val="0"/>
        <w:pageBreakBefore w:val="0"/>
        <w:kinsoku/>
        <w:overflowPunct/>
        <w:topLinePunct w:val="0"/>
        <w:autoSpaceDE/>
        <w:autoSpaceDN/>
        <w:bidi w:val="0"/>
        <w:spacing w:line="578" w:lineRule="exact"/>
        <w:ind w:firstLine="664" w:firstLineChars="200"/>
        <w:textAlignment w:val="auto"/>
        <w:outlineLvl w:val="9"/>
        <w:rPr>
          <w:rFonts w:hint="eastAsia" w:ascii="仿宋_GB2312" w:hAnsi="仿宋_GB2312" w:eastAsia="仿宋_GB2312" w:cs="仿宋_GB2312"/>
          <w:spacing w:val="6"/>
          <w:sz w:val="32"/>
          <w:szCs w:val="32"/>
          <w:highlight w:val="none"/>
        </w:rPr>
      </w:pPr>
      <w:r>
        <w:rPr>
          <w:rFonts w:hint="eastAsia" w:ascii="仿宋_GB2312" w:hAnsi="仿宋_GB2312" w:eastAsia="仿宋_GB2312" w:cs="仿宋_GB2312"/>
          <w:spacing w:val="6"/>
          <w:sz w:val="32"/>
          <w:szCs w:val="32"/>
          <w:highlight w:val="none"/>
        </w:rPr>
        <w:t>本单位郑重声明，根据《财政部 民政部 中国残疾人联合会关于促进残疾人就业政府采购政策的通知》（财库</w:t>
      </w:r>
      <w:r>
        <w:rPr>
          <w:rFonts w:hint="eastAsia" w:ascii="仿宋_GB2312" w:hAnsi="仿宋_GB2312" w:eastAsia="仿宋_GB2312" w:cs="仿宋_GB2312"/>
          <w:sz w:val="32"/>
          <w:szCs w:val="32"/>
          <w:highlight w:val="none"/>
        </w:rPr>
        <w:t>〔2017〕 141</w:t>
      </w:r>
      <w:r>
        <w:rPr>
          <w:rFonts w:hint="eastAsia" w:ascii="仿宋_GB2312" w:hAnsi="仿宋_GB2312" w:eastAsia="仿宋_GB2312" w:cs="仿宋_GB2312"/>
          <w:spacing w:val="6"/>
          <w:sz w:val="32"/>
          <w:szCs w:val="32"/>
          <w:highlight w:val="none"/>
        </w:rPr>
        <w:t>号）的规定，本单位为符合条件的残疾人福利性单位，且本单位参加</w:t>
      </w:r>
      <w:r>
        <w:rPr>
          <w:rFonts w:hint="eastAsia" w:ascii="仿宋_GB2312" w:hAnsi="仿宋_GB2312" w:eastAsia="仿宋_GB2312" w:cs="仿宋_GB2312"/>
          <w:sz w:val="32"/>
          <w:szCs w:val="32"/>
          <w:highlight w:val="none"/>
          <w:u w:val="single"/>
        </w:rPr>
        <w:t>XXXX</w:t>
      </w:r>
      <w:r>
        <w:rPr>
          <w:rFonts w:hint="eastAsia" w:ascii="仿宋_GB2312" w:hAnsi="仿宋_GB2312" w:eastAsia="仿宋_GB2312" w:cs="仿宋_GB2312"/>
          <w:spacing w:val="6"/>
          <w:sz w:val="32"/>
          <w:szCs w:val="32"/>
          <w:highlight w:val="none"/>
        </w:rPr>
        <w:t>单位的</w:t>
      </w:r>
      <w:r>
        <w:rPr>
          <w:rFonts w:hint="eastAsia" w:ascii="仿宋_GB2312" w:hAnsi="仿宋_GB2312" w:eastAsia="仿宋_GB2312" w:cs="仿宋_GB2312"/>
          <w:sz w:val="32"/>
          <w:szCs w:val="32"/>
          <w:highlight w:val="none"/>
          <w:u w:val="single"/>
        </w:rPr>
        <w:t>XXXX</w:t>
      </w:r>
      <w:r>
        <w:rPr>
          <w:rFonts w:hint="eastAsia" w:ascii="仿宋_GB2312" w:hAnsi="仿宋_GB2312" w:eastAsia="仿宋_GB2312" w:cs="仿宋_GB2312"/>
          <w:spacing w:val="6"/>
          <w:sz w:val="32"/>
          <w:szCs w:val="32"/>
          <w:highlight w:val="none"/>
        </w:rPr>
        <w:t>项目采购活动提供本单位制造的货物（由本单位承担工程/提供服务），或者提供其他残疾人福利性单位制造的货物（不包括使用非残疾人福利性单位注册商标的货物）。</w:t>
      </w:r>
    </w:p>
    <w:p>
      <w:pPr>
        <w:keepNext w:val="0"/>
        <w:keepLines w:val="0"/>
        <w:pageBreakBefore w:val="0"/>
        <w:kinsoku/>
        <w:overflowPunct/>
        <w:topLinePunct w:val="0"/>
        <w:autoSpaceDE/>
        <w:autoSpaceDN/>
        <w:bidi w:val="0"/>
        <w:spacing w:line="578" w:lineRule="exact"/>
        <w:ind w:firstLine="664" w:firstLineChars="200"/>
        <w:textAlignment w:val="auto"/>
        <w:outlineLvl w:val="9"/>
        <w:rPr>
          <w:rFonts w:hint="eastAsia" w:ascii="仿宋_GB2312" w:hAnsi="仿宋_GB2312" w:eastAsia="仿宋_GB2312" w:cs="仿宋_GB2312"/>
          <w:spacing w:val="6"/>
          <w:sz w:val="32"/>
          <w:szCs w:val="32"/>
          <w:highlight w:val="none"/>
        </w:rPr>
      </w:pPr>
      <w:r>
        <w:rPr>
          <w:rFonts w:hint="eastAsia" w:ascii="仿宋_GB2312" w:hAnsi="仿宋_GB2312" w:eastAsia="仿宋_GB2312" w:cs="仿宋_GB2312"/>
          <w:spacing w:val="6"/>
          <w:sz w:val="32"/>
          <w:szCs w:val="32"/>
          <w:highlight w:val="none"/>
        </w:rPr>
        <w:t>本单位对上述声明的真实性负责。如有虚假，将依法承担相应责任。</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pacing w:val="6"/>
          <w:sz w:val="32"/>
          <w:szCs w:val="32"/>
          <w:highlight w:val="none"/>
        </w:rPr>
      </w:pP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pacing w:val="6"/>
          <w:sz w:val="32"/>
          <w:szCs w:val="32"/>
          <w:highlight w:val="none"/>
        </w:rPr>
      </w:pP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单位名称：XXXX（盖单位公章）</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法定代表人/单位负责人或授权代表（签字或加盖个人印章）：XXXX</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日期：XXXX</w:t>
      </w:r>
    </w:p>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注：</w:t>
      </w:r>
    </w:p>
    <w:p>
      <w:pPr>
        <w:keepNext w:val="0"/>
        <w:keepLines w:val="0"/>
        <w:pageBreakBefore w:val="0"/>
        <w:numPr>
          <w:ilvl w:val="0"/>
          <w:numId w:val="3"/>
        </w:numPr>
        <w:kinsoku/>
        <w:overflowPunct/>
        <w:topLinePunct w:val="0"/>
        <w:autoSpaceDE/>
        <w:autoSpaceDN/>
        <w:bidi w:val="0"/>
        <w:spacing w:after="160" w:line="578" w:lineRule="exac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残疾人福利性单位视同小型、微型企业，享受预留份额、评审中价格扣除等促进中小企业发展的政府采购政策。残疾人福利性单位属于小型、微型企业的，不重复享受政策。</w:t>
      </w: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sz w:val="32"/>
          <w:szCs w:val="32"/>
          <w:highlight w:val="none"/>
        </w:rPr>
        <w:t>供应商为非残疾人福利性单位的，可不提供此声明。</w:t>
      </w:r>
    </w:p>
    <w:p>
      <w:pPr>
        <w:keepNext w:val="0"/>
        <w:keepLines w:val="0"/>
        <w:pageBreakBefore w:val="0"/>
        <w:kinsoku/>
        <w:overflowPunct/>
        <w:topLinePunct w:val="0"/>
        <w:autoSpaceDE/>
        <w:autoSpaceDN/>
        <w:bidi w:val="0"/>
        <w:spacing w:line="578" w:lineRule="exact"/>
        <w:jc w:val="left"/>
        <w:textAlignment w:val="auto"/>
        <w:outlineLvl w:val="9"/>
        <w:rPr>
          <w:rFonts w:hint="eastAsia" w:ascii="仿宋_GB2312" w:hAnsi="仿宋_GB2312" w:eastAsia="仿宋_GB2312" w:cs="仿宋_GB2312"/>
          <w:b/>
          <w:sz w:val="32"/>
          <w:szCs w:val="32"/>
          <w:highlight w:val="none"/>
          <w:lang w:eastAsia="zh-CN"/>
        </w:rPr>
      </w:pPr>
      <w:r>
        <w:rPr>
          <w:rFonts w:hint="eastAsia" w:ascii="仿宋_GB2312" w:hAnsi="仿宋_GB2312" w:eastAsia="仿宋_GB2312" w:cs="仿宋_GB2312"/>
          <w:b/>
          <w:sz w:val="32"/>
          <w:szCs w:val="32"/>
          <w:highlight w:val="none"/>
        </w:rPr>
        <w:t>格式2-</w:t>
      </w:r>
      <w:r>
        <w:rPr>
          <w:rFonts w:hint="eastAsia" w:ascii="仿宋_GB2312" w:hAnsi="仿宋_GB2312" w:eastAsia="仿宋_GB2312" w:cs="仿宋_GB2312"/>
          <w:b/>
          <w:sz w:val="32"/>
          <w:szCs w:val="32"/>
          <w:highlight w:val="none"/>
          <w:lang w:val="en-US" w:eastAsia="zh-CN"/>
        </w:rPr>
        <w:t>8</w:t>
      </w:r>
    </w:p>
    <w:p>
      <w:pPr>
        <w:keepNext w:val="0"/>
        <w:keepLines w:val="0"/>
        <w:pageBreakBefore w:val="0"/>
        <w:kinsoku/>
        <w:overflowPunct/>
        <w:topLinePunct w:val="0"/>
        <w:autoSpaceDE/>
        <w:autoSpaceDN/>
        <w:bidi w:val="0"/>
        <w:spacing w:line="578" w:lineRule="exact"/>
        <w:ind w:firstLine="480"/>
        <w:jc w:val="center"/>
        <w:textAlignment w:val="auto"/>
        <w:outlineLvl w:val="9"/>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最终报价表</w:t>
      </w:r>
    </w:p>
    <w:p>
      <w:pPr>
        <w:keepNext w:val="0"/>
        <w:keepLines w:val="0"/>
        <w:pageBreakBefore w:val="0"/>
        <w:kinsoku/>
        <w:overflowPunct/>
        <w:topLinePunct w:val="0"/>
        <w:autoSpaceDE/>
        <w:autoSpaceDN/>
        <w:bidi w:val="0"/>
        <w:spacing w:line="578" w:lineRule="exact"/>
        <w:ind w:firstLine="640" w:firstLineChars="200"/>
        <w:jc w:val="left"/>
        <w:textAlignment w:val="auto"/>
        <w:outlineLvl w:val="9"/>
        <w:rPr>
          <w:rFonts w:hint="eastAsia" w:ascii="仿宋_GB2312" w:hAnsi="仿宋_GB2312" w:eastAsia="仿宋_GB2312" w:cs="仿宋_GB2312"/>
          <w:color w:val="000000"/>
          <w:sz w:val="32"/>
          <w:szCs w:val="32"/>
          <w:highlight w:val="none"/>
        </w:rPr>
      </w:pP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3"/>
        <w:gridCol w:w="4201"/>
        <w:gridCol w:w="1713"/>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29" w:type="pct"/>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序号</w:t>
            </w:r>
          </w:p>
        </w:tc>
        <w:tc>
          <w:tcPr>
            <w:tcW w:w="2465" w:type="pct"/>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服务内容</w:t>
            </w:r>
          </w:p>
        </w:tc>
        <w:tc>
          <w:tcPr>
            <w:tcW w:w="1005" w:type="pct"/>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rPr>
              <w:t>报价</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w:t>
            </w:r>
            <w:r>
              <w:rPr>
                <w:rFonts w:hint="eastAsia" w:ascii="仿宋_GB2312" w:hAnsi="仿宋_GB2312" w:eastAsia="仿宋_GB2312" w:cs="仿宋_GB2312"/>
                <w:color w:val="000000"/>
                <w:sz w:val="32"/>
                <w:szCs w:val="32"/>
                <w:highlight w:val="none"/>
                <w:lang w:eastAsia="zh-CN"/>
              </w:rPr>
              <w:t>）</w:t>
            </w:r>
          </w:p>
        </w:tc>
        <w:tc>
          <w:tcPr>
            <w:tcW w:w="799" w:type="pct"/>
            <w:noWrap w:val="0"/>
            <w:vAlign w:val="center"/>
          </w:tcPr>
          <w:p>
            <w:pPr>
              <w:keepNext w:val="0"/>
              <w:keepLines w:val="0"/>
              <w:pageBreakBefore w:val="0"/>
              <w:kinsoku/>
              <w:overflowPunct/>
              <w:topLinePunct w:val="0"/>
              <w:autoSpaceDE/>
              <w:autoSpaceDN/>
              <w:bidi w:val="0"/>
              <w:spacing w:line="578" w:lineRule="exact"/>
              <w:ind w:left="355" w:hanging="473" w:hangingChars="148"/>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2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246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100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79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2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246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100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79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2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246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1005"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c>
          <w:tcPr>
            <w:tcW w:w="799" w:type="pct"/>
            <w:noWrap w:val="0"/>
            <w:vAlign w:val="top"/>
          </w:tcPr>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5000" w:type="pct"/>
            <w:gridSpan w:val="4"/>
            <w:noWrap w:val="0"/>
            <w:vAlign w:val="center"/>
          </w:tcPr>
          <w:p>
            <w:pPr>
              <w:keepNext w:val="0"/>
              <w:keepLines w:val="0"/>
              <w:pageBreakBefore w:val="0"/>
              <w:kinsoku/>
              <w:overflowPunct/>
              <w:topLinePunct w:val="0"/>
              <w:autoSpaceDE/>
              <w:autoSpaceDN/>
              <w:bidi w:val="0"/>
              <w:spacing w:line="578" w:lineRule="exact"/>
              <w:jc w:val="center"/>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合计：       大写：</w:t>
            </w:r>
          </w:p>
        </w:tc>
      </w:tr>
    </w:tbl>
    <w:p>
      <w:pPr>
        <w:keepNext w:val="0"/>
        <w:keepLines w:val="0"/>
        <w:pageBreakBefore w:val="0"/>
        <w:kinsoku/>
        <w:overflowPunct/>
        <w:topLinePunct w:val="0"/>
        <w:autoSpaceDE/>
        <w:autoSpaceDN/>
        <w:bidi w:val="0"/>
        <w:spacing w:line="578" w:lineRule="exact"/>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rPr>
        <w:t xml:space="preserve">注: </w:t>
      </w:r>
      <w:r>
        <w:rPr>
          <w:rFonts w:hint="eastAsia" w:ascii="仿宋_GB2312" w:hAnsi="仿宋_GB2312" w:eastAsia="仿宋_GB2312" w:cs="仿宋_GB2312"/>
          <w:color w:val="000000"/>
          <w:sz w:val="32"/>
          <w:szCs w:val="32"/>
          <w:highlight w:val="none"/>
          <w:lang w:val="en-US" w:eastAsia="zh-CN"/>
        </w:rPr>
        <w:t>限价的基础上报统一的下浮率。税金和保险等费用以及采购文件规定的其他费用均应包含在报价中。</w:t>
      </w:r>
    </w:p>
    <w:p>
      <w:pPr>
        <w:keepNext w:val="0"/>
        <w:keepLines w:val="0"/>
        <w:pageBreakBefore w:val="0"/>
        <w:kinsoku/>
        <w:overflowPunct/>
        <w:topLinePunct w:val="0"/>
        <w:autoSpaceDE/>
        <w:autoSpaceDN/>
        <w:bidi w:val="0"/>
        <w:adjustRightInd w:val="0"/>
        <w:spacing w:line="578" w:lineRule="exact"/>
        <w:ind w:firstLine="800" w:firstLineChars="250"/>
        <w:jc w:val="left"/>
        <w:textAlignment w:val="auto"/>
        <w:outlineLvl w:val="9"/>
        <w:rPr>
          <w:rFonts w:hint="eastAsia" w:ascii="仿宋_GB2312" w:hAnsi="仿宋_GB2312" w:eastAsia="仿宋_GB2312" w:cs="仿宋_GB2312"/>
          <w:sz w:val="32"/>
          <w:szCs w:val="32"/>
          <w:highlight w:val="none"/>
        </w:rPr>
      </w:pPr>
    </w:p>
    <w:p>
      <w:pPr>
        <w:keepNext w:val="0"/>
        <w:keepLines w:val="0"/>
        <w:pageBreakBefore w:val="0"/>
        <w:kinsoku/>
        <w:overflowPunct/>
        <w:topLinePunct w:val="0"/>
        <w:autoSpaceDE/>
        <w:autoSpaceDN/>
        <w:bidi w:val="0"/>
        <w:adjustRightInd w:val="0"/>
        <w:spacing w:line="578" w:lineRule="exact"/>
        <w:ind w:firstLine="800" w:firstLineChars="250"/>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供应商名称：XXX（盖单位公章）</w:t>
      </w:r>
    </w:p>
    <w:p>
      <w:pPr>
        <w:keepNext w:val="0"/>
        <w:keepLines w:val="0"/>
        <w:pageBreakBefore w:val="0"/>
        <w:kinsoku/>
        <w:overflowPunct/>
        <w:topLinePunct w:val="0"/>
        <w:autoSpaceDE/>
        <w:autoSpaceDN/>
        <w:bidi w:val="0"/>
        <w:spacing w:line="578" w:lineRule="exact"/>
        <w:ind w:firstLine="822" w:firstLineChars="257"/>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法定代表人或授权代表（签字或盖章）：XXX</w:t>
      </w:r>
    </w:p>
    <w:p>
      <w:pPr>
        <w:keepNext w:val="0"/>
        <w:keepLines w:val="0"/>
        <w:pageBreakBefore w:val="0"/>
        <w:kinsoku/>
        <w:overflowPunct/>
        <w:topLinePunct w:val="0"/>
        <w:autoSpaceDE/>
        <w:autoSpaceDN/>
        <w:bidi w:val="0"/>
        <w:spacing w:line="578" w:lineRule="exact"/>
        <w:ind w:firstLine="640" w:firstLineChars="200"/>
        <w:textAlignment w:val="auto"/>
        <w:outlineLvl w:val="9"/>
        <w:rPr>
          <w:rFonts w:hint="eastAsia" w:ascii="仿宋_GB2312" w:hAnsi="仿宋_GB2312" w:eastAsia="仿宋_GB2312" w:cs="仿宋_GB2312"/>
          <w:spacing w:val="6"/>
          <w:sz w:val="32"/>
          <w:szCs w:val="32"/>
          <w:highlight w:val="none"/>
        </w:rPr>
      </w:pPr>
      <w:r>
        <w:rPr>
          <w:rFonts w:hint="eastAsia" w:ascii="仿宋_GB2312" w:hAnsi="仿宋_GB2312" w:eastAsia="仿宋_GB2312" w:cs="仿宋_GB2312"/>
          <w:sz w:val="32"/>
          <w:szCs w:val="32"/>
          <w:highlight w:val="none"/>
        </w:rPr>
        <w:t>日      期：XXX年XXX月XXX日</w:t>
      </w:r>
    </w:p>
    <w:p>
      <w:pPr>
        <w:pStyle w:val="2"/>
        <w:keepNext w:val="0"/>
        <w:keepLines w:val="0"/>
        <w:pageBreakBefore w:val="0"/>
        <w:kinsoku/>
        <w:overflowPunct/>
        <w:topLinePunct w:val="0"/>
        <w:autoSpaceDE/>
        <w:autoSpaceDN/>
        <w:bidi w:val="0"/>
        <w:spacing w:before="0" w:after="0" w:line="578" w:lineRule="exact"/>
        <w:jc w:val="center"/>
        <w:textAlignment w:val="auto"/>
        <w:outlineLvl w:val="0"/>
        <w:rPr>
          <w:rFonts w:hint="eastAsia" w:ascii="仿宋_GB2312" w:hAnsi="仿宋_GB2312" w:eastAsia="仿宋_GB2312" w:cs="仿宋_GB2312"/>
          <w:bCs w:val="0"/>
          <w:color w:val="000000"/>
          <w:sz w:val="32"/>
          <w:szCs w:val="32"/>
          <w:highlight w:val="none"/>
        </w:rPr>
        <w:sectPr>
          <w:pgSz w:w="11906" w:h="16838"/>
          <w:pgMar w:top="1440" w:right="1800" w:bottom="1440" w:left="1800" w:header="851" w:footer="992" w:gutter="0"/>
          <w:pgNumType w:fmt="decimal"/>
          <w:cols w:space="720" w:num="1"/>
          <w:docGrid w:type="lines" w:linePitch="312" w:charSpace="0"/>
        </w:sectPr>
      </w:pPr>
    </w:p>
    <w:p>
      <w:pPr>
        <w:pStyle w:val="2"/>
        <w:keepNext w:val="0"/>
        <w:keepLines w:val="0"/>
        <w:pageBreakBefore w:val="0"/>
        <w:widowControl w:val="0"/>
        <w:kinsoku/>
        <w:wordWrap/>
        <w:overflowPunct/>
        <w:topLinePunct w:val="0"/>
        <w:autoSpaceDE/>
        <w:autoSpaceDN/>
        <w:bidi w:val="0"/>
        <w:spacing w:before="0" w:after="0" w:line="578" w:lineRule="exact"/>
        <w:jc w:val="center"/>
        <w:textAlignment w:val="auto"/>
        <w:outlineLvl w:val="0"/>
        <w:rPr>
          <w:rFonts w:hint="eastAsia" w:ascii="黑体" w:hAnsi="黑体" w:eastAsia="黑体" w:cs="黑体"/>
          <w:b w:val="0"/>
          <w:bCs/>
          <w:color w:val="000000"/>
          <w:sz w:val="32"/>
          <w:szCs w:val="32"/>
          <w:highlight w:val="none"/>
        </w:rPr>
      </w:pPr>
      <w:bookmarkStart w:id="69" w:name="_Toc17337"/>
      <w:r>
        <w:rPr>
          <w:rFonts w:hint="eastAsia" w:ascii="黑体" w:hAnsi="黑体" w:eastAsia="黑体" w:cs="黑体"/>
          <w:b w:val="0"/>
          <w:bCs/>
          <w:color w:val="000000"/>
          <w:sz w:val="32"/>
          <w:szCs w:val="32"/>
          <w:highlight w:val="none"/>
        </w:rPr>
        <w:t>第</w:t>
      </w:r>
      <w:r>
        <w:rPr>
          <w:rFonts w:hint="eastAsia" w:ascii="黑体" w:hAnsi="黑体" w:cs="黑体"/>
          <w:b w:val="0"/>
          <w:bCs/>
          <w:color w:val="000000"/>
          <w:sz w:val="32"/>
          <w:szCs w:val="32"/>
          <w:highlight w:val="none"/>
          <w:lang w:val="en-US" w:eastAsia="zh-CN"/>
        </w:rPr>
        <w:t>六</w:t>
      </w:r>
      <w:r>
        <w:rPr>
          <w:rFonts w:hint="eastAsia" w:ascii="黑体" w:hAnsi="黑体" w:eastAsia="黑体" w:cs="黑体"/>
          <w:b w:val="0"/>
          <w:bCs/>
          <w:color w:val="000000"/>
          <w:sz w:val="32"/>
          <w:szCs w:val="32"/>
          <w:highlight w:val="none"/>
        </w:rPr>
        <w:t>章  评审方法</w:t>
      </w:r>
      <w:bookmarkEnd w:id="69"/>
    </w:p>
    <w:p>
      <w:pPr>
        <w:keepNext w:val="0"/>
        <w:keepLines w:val="0"/>
        <w:pageBreakBefore w:val="0"/>
        <w:widowControl w:val="0"/>
        <w:kinsoku/>
        <w:wordWrap/>
        <w:overflowPunct/>
        <w:topLinePunct w:val="0"/>
        <w:autoSpaceDE/>
        <w:autoSpaceDN/>
        <w:bidi w:val="0"/>
        <w:spacing w:line="578" w:lineRule="exact"/>
        <w:textAlignment w:val="auto"/>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autoSpaceDE/>
        <w:autoSpaceDN/>
        <w:bidi w:val="0"/>
        <w:spacing w:before="0" w:after="0" w:line="578" w:lineRule="exact"/>
        <w:ind w:firstLine="629" w:firstLineChars="196"/>
        <w:textAlignment w:val="auto"/>
        <w:outlineLvl w:val="9"/>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1.总则</w:t>
      </w:r>
    </w:p>
    <w:p>
      <w:pPr>
        <w:keepNext w:val="0"/>
        <w:keepLines w:val="0"/>
        <w:pageBreakBefore w:val="0"/>
        <w:widowControl w:val="0"/>
        <w:kinsoku/>
        <w:wordWrap/>
        <w:overflowPunct/>
        <w:topLinePunct w:val="0"/>
        <w:autoSpaceDE/>
        <w:autoSpaceDN/>
        <w:bidi w:val="0"/>
        <w:spacing w:before="0" w:after="0" w:line="578" w:lineRule="exact"/>
        <w:ind w:firstLine="627" w:firstLineChars="196"/>
        <w:textAlignment w:val="auto"/>
        <w:outlineLvl w:val="9"/>
        <w:rPr>
          <w:rFonts w:hint="eastAsia" w:ascii="仿宋_GB2312" w:hAnsi="仿宋_GB2312" w:eastAsia="仿宋_GB2312" w:cs="仿宋_GB2312"/>
          <w:b w:val="0"/>
          <w:bCs/>
          <w:color w:val="000000"/>
          <w:sz w:val="32"/>
          <w:szCs w:val="32"/>
          <w:highlight w:val="none"/>
        </w:rPr>
      </w:pPr>
      <w:r>
        <w:rPr>
          <w:rFonts w:hint="eastAsia" w:ascii="仿宋_GB2312" w:hAnsi="仿宋_GB2312" w:eastAsia="仿宋_GB2312" w:cs="仿宋_GB2312"/>
          <w:b w:val="0"/>
          <w:bCs/>
          <w:color w:val="000000"/>
          <w:sz w:val="32"/>
          <w:szCs w:val="32"/>
          <w:highlight w:val="none"/>
        </w:rPr>
        <w:t>1.1 参照《中华人民共和国政府采购法》、《中华人民共和国政府采购法实施条例》、《政府采购非招标采购方式管理办法》等法律制度，结合本采购项目特点制定本谈判方法。</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outlineLvl w:val="9"/>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rPr>
        <w:t>1.2 谈判工作由</w:t>
      </w:r>
      <w:r>
        <w:rPr>
          <w:rFonts w:hint="eastAsia" w:ascii="仿宋_GB2312" w:hAnsi="仿宋_GB2312" w:eastAsia="仿宋_GB2312" w:cs="仿宋_GB2312"/>
          <w:b w:val="0"/>
          <w:bCs/>
          <w:sz w:val="32"/>
          <w:szCs w:val="32"/>
          <w:highlight w:val="none"/>
          <w:lang w:eastAsia="zh-CN"/>
        </w:rPr>
        <w:t>项目管理部</w:t>
      </w:r>
      <w:r>
        <w:rPr>
          <w:rFonts w:hint="eastAsia" w:ascii="仿宋_GB2312" w:hAnsi="仿宋_GB2312" w:eastAsia="仿宋_GB2312" w:cs="仿宋_GB2312"/>
          <w:b w:val="0"/>
          <w:bCs/>
          <w:sz w:val="32"/>
          <w:szCs w:val="32"/>
          <w:highlight w:val="none"/>
        </w:rPr>
        <w:t>负责组织，具体谈判由</w:t>
      </w:r>
      <w:r>
        <w:rPr>
          <w:rFonts w:hint="eastAsia" w:ascii="仿宋_GB2312" w:hAnsi="仿宋_GB2312" w:eastAsia="仿宋_GB2312" w:cs="仿宋_GB2312"/>
          <w:b w:val="0"/>
          <w:bCs/>
          <w:sz w:val="32"/>
          <w:szCs w:val="32"/>
          <w:highlight w:val="none"/>
          <w:lang w:eastAsia="zh-CN"/>
        </w:rPr>
        <w:t>项目管理部</w:t>
      </w:r>
      <w:r>
        <w:rPr>
          <w:rFonts w:hint="eastAsia" w:ascii="仿宋_GB2312" w:hAnsi="仿宋_GB2312" w:eastAsia="仿宋_GB2312" w:cs="仿宋_GB2312"/>
          <w:b w:val="0"/>
          <w:bCs/>
          <w:sz w:val="32"/>
          <w:szCs w:val="32"/>
          <w:highlight w:val="none"/>
        </w:rPr>
        <w:t>依法组建的谈判小组负责。谈判小组由采购人代表和有关技术、经济、法律等方面的专家组成。</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1.3 谈判工作应遵循公平、公正、科学及择优的原则，并以相同的谈判程序和标准对待所有的供应商。</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1.4 谈判小组按照谈判文件规定的谈判方法和标准进行谈判，并独立履行下列职责：</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（一）熟悉和理解谈判文件，确定谈判文件内容是否违反国家有关强制性规定或者谈判文件存在歧义、重大缺陷；</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（二）审查供应商响应文件是否满足谈判文件要求，并作出公正评价；</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（三）根据需要要求供应商对谈判文件有关事项作出澄清、说明或者纠正；</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（四）推荐成交供应商，或者受采购人委托确定成交供应商；</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（五）起草评审报告并进行签署；</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（六）向采购人报告非法干预评审工作的行为；</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（七）法律、法规和规章规定的其他职责。</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1.5 （实质性要求）谈判过程独立、保密。供应商非法干预谈判过程的，其响应文件作为无效处理。</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1.6 谈判小组评价响应文件，除谈判小组要求其澄清、说明或者纠正而提供的资料外，仅依据响应文件本身的内容，不寻求供应商提供其他外部证据。</w:t>
      </w:r>
    </w:p>
    <w:p>
      <w:pPr>
        <w:keepNext w:val="0"/>
        <w:keepLines w:val="0"/>
        <w:pageBreakBefore w:val="0"/>
        <w:widowControl w:val="0"/>
        <w:kinsoku/>
        <w:wordWrap/>
        <w:overflowPunct/>
        <w:topLinePunct w:val="0"/>
        <w:autoSpaceDE/>
        <w:autoSpaceDN/>
        <w:bidi w:val="0"/>
        <w:spacing w:line="578" w:lineRule="exact"/>
        <w:ind w:firstLine="629" w:firstLineChars="196"/>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2.评审程序</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2.1熟悉和理解谈判文件和停止评审。</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2.1.1 谈判小组正式评审前，应当对谈判文件进行熟悉和理解，内容主要包括谈判文件中供应商资格条件要求、采购项目技术、服务和商务要求、评审方法和标准、政府采购政策要求以及采购合同主要条款等。</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2.1.2 本谈判文件有下列情形之一的，谈判小组应当停止评审：</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（1）谈判文件的规定存在歧义、重大缺陷的；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（2）谈判文件明显以不合理条件对供应商实行差别待遇或者歧视待遇的；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（3）采购项目属于国家规定的优先、强制采购范围，但是谈判文件未依法体现优先、强制采购相关规定的；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（4）采购项目属于政府采购促进中小企业发展的范围，但是谈判文件未依法体现促进中小企业发展相关规定的；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（5）谈判文件载明的成交原则不合法的；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（6）谈判文件有违反国家其他有关强制性规定的情形。</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2.1.3 出现本条2.1.2规定应当停止评审情形的，谈判小组应当向采购人书面说明情况。除本条规定的情形外，谈判小组不得以任何方式和理由停止评审。</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2.2 资格性审查。</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2.2.1本项目需要谈判小组进行资格性检查。</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2.2.2谈判小组应依据法律法规和谈判文件的规定，对响应文件是否按照规定要求提供资格性证明材料、是否属于禁止参加谈判的供应商等进行审查，以确定供应商是否具备谈判资格。</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2.2.3资格性审查结束后，谈判小组应当出具资格性审查报告，没有通过资格审查的供应商，谈判小组应当在资格审查报告中说明原因。</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2.2.4</w:t>
      </w: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宣布未通过资格性审查的供应商名单时，应当告知供应商未通过审查的原因。</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2.3通过资格性审查的供应商不足3家的，终止本次采购活动，并发布终止采购活动公告。</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2.4 谈判</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2.4.1评审小组所有成员集中与单一供应商分别进行一轮或多轮谈判，并给予所有参加谈判的供应商平等的谈判机会。谈判顺序以现场抽签的方式确定，谈判过程中，评审小组可以根据谈判情况调整谈判轮次。</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2.4.2每轮谈判开始前，评审小组应根据竞争性谈判文件的规定，并结合各供应商的响应文件拟定谈判内容。</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2.4.3在谈判过程中，评审小组可以根据竞争性谈判文件和谈判情况实质性变动竞争性谈判文件的技术、服务要求以及合同草案条款，但不得变动竞争性谈判文件中的其他内容。实质性变动的内容，须经采购人代表书面确认。</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2.4.4对竞争性谈判文件作出的实质性变动是竞争性谈判文件的有效组成部分，评审小组应当及时以书面形式同时通知所有参加谈判的供应商。</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2.4.5谈判过程中，竞争性谈判文件变动的，供应商应当按照竞争性谈判文件的变动情况和评审小组的要求重新提交响应文件，并由其法定代表人/单位负责人/本人或其授权代表签字（注：供应商为法人的，应当由其法定代表人或者授权代表签字确认；供应商为其他组织的，应当由其单位负责人或者授权代表签字确认；供应商为自然人的，应当由其本人或者授权代表签字确认）或者加盖公章，谈判过程中，供应商根据谈判情况自行决定变更其响应文件的（注：仅针对竞争性谈判文件的技术、服务要求以及合同草案条款，供应商可以自行决定变更其响应文件），评审小组不得拒绝，并应当给予供应商必要的时间，但是供应商变更其响应文件，应当以有利于满足竞争性谈判文件要求为原则，不得变更为不利于满足竞争性谈判文件规定，否则，其响应文件作为无效处理。</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2.4.6谈判过程中，评审小组对响应文件的有效性、完整性和响应程度进行审查，审查中发现供应商响应文件属于下列情况之一的，应按照无效响应文件处理：</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（1）响应文件正副本数量不足的；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（2）响应文件组成明显不符合竞争性谈判文件的规定要求，影响评审委员会评判的；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（3）响应文件的语言、计量单位、知识产权、响应有效期等不符合竞争性谈判文件的规定，影响评审小组评判的；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（4）经最终谈判后，供应商的响应文件仍不能完全响应竞争性谈判文件的实质性要求的；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（5）未载明或者载明的采购项目履约时间、方式、数量及其他政府采购合同实质性内容与本竞争性谈判文件要求不一致，且采购单位无法接受的。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（6）属于竞争性谈判文件中无效响应情形的。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但评审小组对响应文件签署、盖章等进行审查过程中，有下列情形的，评审小组应当评定为不影响整个响应文件有效性和采购活动公平竞争，并通过响应文件的有效性审查：</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（1）响应文件存在个别地方（总数不能超过2个）没有法定代表人/单位负责人签字，但有法定代表人/单位负责人的私人印章或者有效授权代理人签字的；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（2）响应文件除竞争性谈判文件明确要求加盖单位(法人)公章的以外，其他地方以相关专用章加盖的；</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（3）以骑缝章的形式代替响应文件内容逐页盖章的（但是骑缝章模糊不清，印章名称无法辨认的除外）。</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谈判小组对所有响应文件的有效性、完整性和响应程度进行审查后，向</w:t>
      </w: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出具响应性审查报告。没有通过有效性、完整性和响应程度审查的供应商，谈判小组应在响应性审查报告中说明原因。</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2.4.7谈判过程中，谈判的任何一方不得透露与谈判有关的其他供应商的技术资料、价格和其他信息。</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2.4.8谈判过程中，评审小组发现或者知晓供应商存在违法、违纪行为的，谈判小组应当将该供应商响应文件作无效处理，不允许其提交最后报价。</w:t>
      </w:r>
    </w:p>
    <w:p>
      <w:pPr>
        <w:keepNext w:val="0"/>
        <w:keepLines w:val="0"/>
        <w:pageBreakBefore w:val="0"/>
        <w:widowControl w:val="0"/>
        <w:kinsoku/>
        <w:wordWrap/>
        <w:overflowPunct/>
        <w:topLinePunct w:val="0"/>
        <w:autoSpaceDE/>
        <w:autoSpaceDN/>
        <w:bidi w:val="0"/>
        <w:spacing w:line="578"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2.4.9谈判完成后，评审小组应出具谈判情况记录表，谈判情况记录表需包含谈判内容、谈判意见、实质性变动内容等。   </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2.5最后报价。</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2.5.1谈判文件能够详细列明采购标的的技术、服务要求的，谈判结束后，谈判小组应当要求所有实质性响应的供应商在规定时间内提交最后报价，提交最后报价的供应商不得少于3家。或谈判文件不能详细列明采购标的的技术、服务要求，需经谈判由供应商提供最终设计方案或解决方案的，谈判结束后，谈判小组应当按照少数服从多数的原则投票推荐3家以上供应商的设计方案或者解决方案，并要求其在规定时间内提交最后报价。</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2.5.2谈判结束后，谈判小组应当要求所有实质性响应的供应商在规定时间内提交最后报价。两轮（若有）以上报价的，供应商在未提高响应文件中承诺的产品及其服务质量的情况下，其最后报价不得高于对该项目之前的报价，否则，谈判小组应当对其响应文件按无效处理，并书面告知供应商，说明理由。</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2.5.3供应商最后报价应当由法定代表人/主要负责人/本人或其授权代表签字确认或加盖公章。最后报价是供应商响应文件的有效组成部分。</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2.5.4最后报价中的算术错误将按以下方法修正：响应文件的大写金额和小写金额不一致的，以大写金额为准；总价金额与按单价汇总金额不一致的，以单价金额计算结果为准；单价金额小数点有明显错位的，应以总价为准，并修改单价。如果小写、大写金额和单价、总价金额出现明显文字错误，应当按照澄清、说明或者更正程序先纠正错误后，再行修正，不得不经过澄清、说明或者更正，直接将供应商响应文件作为无效处理。对不同文字文本响应文件的解释发生异议的，以中文文本为准。</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2.6 谈判小组复核。供应商最后报价结束后，谈判小组应当进行评审复核，对拟推荐为成交候选供应商的、报价最低的、供应商资格审查未通过的、供应商响应文件作无效处理的重点复核。</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2.7推荐成交候选供应商。谈判小组复核后，应当按照供应商的报价由低到高顺序推荐3家以上成交候选供应商，并编写谈判报告。供应商报价相同的，成交候选供应商并列，由采购人自主采取公平择优的方式选择成交供应商。</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2.8</w:t>
      </w: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现场复核评审结果。</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2.8.1推荐成交候选供应商后，谈判小组拟出具谈判报告前，</w:t>
      </w: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应当组织2名以上的本单位工作人员，在采购现场监督人员的监督之下，依据有关的法律制度和谈判文件对评审结果进行复核，出具复核报告，存在资格性审查认定错误的，</w:t>
      </w: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应当根据情况书面建议谈判小组现场修改评审结果。由谈判小组自主决定是否采纳</w:t>
      </w: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的书面建议，并承担独立评审责任。谈判小组采纳</w:t>
      </w: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书面建议的，应当按照规定现场修改评审结果或者重新评审，并在谈判报告中详细记载有关事宜；不采纳</w:t>
      </w: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书面建议的，应当书面说明理由。</w:t>
      </w: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书面建议未被谈判小组采纳的，应当接照规定程序要求继续组织实施采购活动，不得擅自中止采购活动。</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复核过程中，谈判小组成员不得离开评审现场。</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2.8.2有下列情形之一的，不得现场修改评审结果：</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（1）谈判小组已经出具谈判报告并且离开评审现场的；</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现场复核时，复核工作人员数量不足的；</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（3  </w:t>
      </w: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现场复核时，没有采购监督人员现场监督的；</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w:t>
      </w: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现场复核内容超出规定范围的；</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w:t>
      </w: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未提供书面建议的。</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2.9编写谈判报告。谈判小组推荐成交候选供应商后，应向</w:t>
      </w: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出具谈判报告。谈判报告应当包括以下主要内容：</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（1）邀请供应商参加采购活动的具体方式和相关情况，以及参加采购活动的供应商名单；</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（2）评审日期和地点，谈判小组、谈判小组成员名单；</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（3）评审情况记录和说明，包括对供应商的资格审查情况、供应商响应文件审查情况、谈判情况、报价情况等；</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（4）推荐的成交候选人的名单及理由。</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谈判报告应当由谈判小组全体人员签字认可。谈判小组成员对谈判报告有异议的，谈判小组按照少数服从多数的原则推荐成交候选供应商，采购程序继续进行。对谈判报告有异议的谈判小组成员，应当在报告上签署不同意见并说明理由，由谈判小组书面记录相关情况。谈判小组成员拒绝在报告上签字又不书面说明其不同意见和理由的，视为同意谈判报告。</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2.10谈判异议处理规则。在谈判过程中，谈判小组成员对响应文件是否符合谈判文件规定存在争议的，应当以少数服从多数的原则处理，但不违背谈判文件规定。有不同意见的谈判小组成员认为认定过程和结果不符合法律法规或者谈判文件规定的，应当在谈判报告中予以反映。</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2.11供应商澄清、说明</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2.11.1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2.11.2谈判小组要求供应商澄清、说明或者更正响应文件应当以书面形式作出。供应商的澄清、说明或者更正应当由法定代表人/主要负责人/本人或其授权代表签字或者加盖公章。</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2.12终止谈判采购活动。</w:t>
      </w:r>
    </w:p>
    <w:p>
      <w:pPr>
        <w:keepNext w:val="0"/>
        <w:keepLines w:val="0"/>
        <w:pageBreakBefore w:val="0"/>
        <w:widowControl w:val="0"/>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出现下列情形之一的，采购人或者</w:t>
      </w: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应当终止竞争性谈判采购活动，发布项目终止公告并说明原因，重新开展采购活动：</w:t>
      </w:r>
    </w:p>
    <w:p>
      <w:pPr>
        <w:keepNext w:val="0"/>
        <w:keepLines w:val="0"/>
        <w:pageBreakBefore w:val="0"/>
        <w:widowControl w:val="0"/>
        <w:kinsoku/>
        <w:wordWrap/>
        <w:overflowPunct/>
        <w:topLinePunct w:val="0"/>
        <w:autoSpaceDE/>
        <w:autoSpaceDN/>
        <w:bidi w:val="0"/>
        <w:spacing w:line="578" w:lineRule="exact"/>
        <w:ind w:firstLine="480" w:firstLineChars="15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（1）因情况变化，不再符合规定的竞争性谈判采购方式适用情形的；</w:t>
      </w:r>
    </w:p>
    <w:p>
      <w:pPr>
        <w:keepNext w:val="0"/>
        <w:keepLines w:val="0"/>
        <w:pageBreakBefore w:val="0"/>
        <w:widowControl w:val="0"/>
        <w:kinsoku/>
        <w:wordWrap/>
        <w:overflowPunct/>
        <w:topLinePunct w:val="0"/>
        <w:autoSpaceDE/>
        <w:autoSpaceDN/>
        <w:bidi w:val="0"/>
        <w:spacing w:line="578" w:lineRule="exact"/>
        <w:ind w:firstLine="480" w:firstLineChars="15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（2）出现影响采购公正的违法、违规行为的；</w:t>
      </w:r>
    </w:p>
    <w:p>
      <w:pPr>
        <w:keepNext w:val="0"/>
        <w:keepLines w:val="0"/>
        <w:pageBreakBefore w:val="0"/>
        <w:widowControl w:val="0"/>
        <w:kinsoku/>
        <w:wordWrap/>
        <w:overflowPunct/>
        <w:topLinePunct w:val="0"/>
        <w:autoSpaceDE/>
        <w:autoSpaceDN/>
        <w:bidi w:val="0"/>
        <w:spacing w:line="578" w:lineRule="exact"/>
        <w:ind w:firstLine="480" w:firstLineChars="15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（3）在采购过程中符合要求的供应商或者报价未超过采购预算的供应商不足3家的。</w:t>
      </w:r>
    </w:p>
    <w:p>
      <w:pPr>
        <w:keepNext w:val="0"/>
        <w:keepLines w:val="0"/>
        <w:pageBreakBefore w:val="0"/>
        <w:widowControl w:val="0"/>
        <w:tabs>
          <w:tab w:val="left" w:pos="851"/>
        </w:tabs>
        <w:kinsoku/>
        <w:wordWrap/>
        <w:overflowPunct/>
        <w:topLinePunct w:val="0"/>
        <w:autoSpaceDE/>
        <w:autoSpaceDN/>
        <w:bidi w:val="0"/>
        <w:spacing w:line="578" w:lineRule="exact"/>
        <w:ind w:firstLine="642"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3.谈判纪律及注意事项</w:t>
      </w:r>
    </w:p>
    <w:p>
      <w:pPr>
        <w:keepNext w:val="0"/>
        <w:keepLines w:val="0"/>
        <w:pageBreakBefore w:val="0"/>
        <w:widowControl w:val="0"/>
        <w:tabs>
          <w:tab w:val="left" w:pos="851"/>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3.1谈判小组内部讨论的情况和意见必须保密，任何人不得以任何形式透露给供应商或与供应商有关的单位或个人。</w:t>
      </w:r>
    </w:p>
    <w:p>
      <w:pPr>
        <w:keepNext w:val="0"/>
        <w:keepLines w:val="0"/>
        <w:pageBreakBefore w:val="0"/>
        <w:widowControl w:val="0"/>
        <w:tabs>
          <w:tab w:val="left" w:pos="851"/>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3.2在谈判过程中，供应商不得以任何形式对谈判小组成员进行旨在影响谈判结果的私下接触，否则将取消其参与谈判的资格。</w:t>
      </w:r>
    </w:p>
    <w:p>
      <w:pPr>
        <w:keepNext w:val="0"/>
        <w:keepLines w:val="0"/>
        <w:pageBreakBefore w:val="0"/>
        <w:widowControl w:val="0"/>
        <w:tabs>
          <w:tab w:val="left" w:pos="851"/>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3.3对各供应商的商业秘密，谈判小组成员应予以保密，不得泄露给其他供应商。</w:t>
      </w:r>
    </w:p>
    <w:p>
      <w:pPr>
        <w:keepNext w:val="0"/>
        <w:keepLines w:val="0"/>
        <w:pageBreakBefore w:val="0"/>
        <w:widowControl w:val="0"/>
        <w:tabs>
          <w:tab w:val="left" w:pos="851"/>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3.4谈判小组独立评判，推荐成交候选人，并写出书面报告。</w:t>
      </w:r>
    </w:p>
    <w:p>
      <w:pPr>
        <w:keepNext w:val="0"/>
        <w:keepLines w:val="0"/>
        <w:pageBreakBefore w:val="0"/>
        <w:widowControl w:val="0"/>
        <w:tabs>
          <w:tab w:val="left" w:pos="851"/>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3.5谈判小组可根据需要对供应商进行实地考察。</w:t>
      </w:r>
    </w:p>
    <w:p>
      <w:pPr>
        <w:keepNext w:val="0"/>
        <w:keepLines w:val="0"/>
        <w:pageBreakBefore w:val="0"/>
        <w:widowControl w:val="0"/>
        <w:kinsoku/>
        <w:wordWrap/>
        <w:overflowPunct/>
        <w:topLinePunct w:val="0"/>
        <w:autoSpaceDE/>
        <w:autoSpaceDN/>
        <w:bidi w:val="0"/>
        <w:spacing w:line="578" w:lineRule="exact"/>
        <w:ind w:firstLine="629" w:firstLineChars="196"/>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4.确定成交供应商</w:t>
      </w:r>
    </w:p>
    <w:p>
      <w:pPr>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4.1 </w:t>
      </w: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应当在评审结束后2个工作日内将评审报告送采购人确认；</w:t>
      </w:r>
      <w:bookmarkStart w:id="70" w:name="_Toc209847066"/>
      <w:bookmarkStart w:id="71" w:name="_Toc430773925"/>
      <w:bookmarkStart w:id="72" w:name="_Toc101250642"/>
      <w:bookmarkStart w:id="73" w:name="_Toc101338360"/>
      <w:bookmarkStart w:id="74" w:name="_Toc101174147"/>
    </w:p>
    <w:p>
      <w:pPr>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4.2 采购人应当在收到评审报告后5个工作日内，从评审报告提出的成交候选人中，根据质量和服务均能满足</w:t>
      </w:r>
      <w:r>
        <w:rPr>
          <w:rFonts w:hint="eastAsia" w:ascii="仿宋_GB2312" w:hAnsi="仿宋_GB2312" w:eastAsia="仿宋_GB2312" w:cs="仿宋_GB2312"/>
          <w:bCs/>
          <w:sz w:val="32"/>
          <w:szCs w:val="32"/>
          <w:highlight w:val="none"/>
        </w:rPr>
        <w:t>谈判</w:t>
      </w:r>
      <w:r>
        <w:rPr>
          <w:rFonts w:hint="eastAsia" w:ascii="仿宋_GB2312" w:hAnsi="仿宋_GB2312" w:eastAsia="仿宋_GB2312" w:cs="仿宋_GB2312"/>
          <w:sz w:val="32"/>
          <w:szCs w:val="32"/>
          <w:highlight w:val="none"/>
        </w:rPr>
        <w:t>文件实质性响应要求且最后报价最低的原则确定成交供应商。</w:t>
      </w:r>
    </w:p>
    <w:bookmarkEnd w:id="70"/>
    <w:bookmarkEnd w:id="71"/>
    <w:bookmarkEnd w:id="72"/>
    <w:bookmarkEnd w:id="73"/>
    <w:bookmarkEnd w:id="74"/>
    <w:p>
      <w:pPr>
        <w:keepNext w:val="0"/>
        <w:keepLines w:val="0"/>
        <w:pageBreakBefore w:val="0"/>
        <w:widowControl w:val="0"/>
        <w:kinsoku/>
        <w:wordWrap/>
        <w:overflowPunct/>
        <w:topLinePunct w:val="0"/>
        <w:autoSpaceDE/>
        <w:autoSpaceDN/>
        <w:bidi w:val="0"/>
        <w:adjustRightInd w:val="0"/>
        <w:snapToGrid w:val="0"/>
        <w:spacing w:line="578" w:lineRule="exact"/>
        <w:ind w:firstLine="642"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5.成交通知书</w:t>
      </w:r>
    </w:p>
    <w:p>
      <w:pPr>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5.1 成交通知书为签订采购合同的依据之一，是合同的有效组成部分。</w:t>
      </w:r>
    </w:p>
    <w:p>
      <w:pPr>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5.2 采购人按符合采购需求的合格供应商确定成交供应商，确定成交供应商后2个工作日内，</w:t>
      </w: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在“</w:t>
      </w:r>
      <w:r>
        <w:rPr>
          <w:rFonts w:hint="eastAsia" w:ascii="仿宋_GB2312" w:hAnsi="仿宋_GB2312" w:eastAsia="仿宋_GB2312" w:cs="仿宋_GB2312"/>
          <w:bCs/>
          <w:color w:val="000000"/>
          <w:sz w:val="32"/>
          <w:szCs w:val="32"/>
          <w:highlight w:val="none"/>
        </w:rPr>
        <w:t>中国采购招标网</w:t>
      </w:r>
      <w:r>
        <w:rPr>
          <w:rFonts w:hint="eastAsia" w:ascii="仿宋_GB2312" w:hAnsi="仿宋_GB2312" w:eastAsia="仿宋_GB2312" w:cs="仿宋_GB2312"/>
          <w:sz w:val="32"/>
          <w:szCs w:val="32"/>
          <w:highlight w:val="none"/>
        </w:rPr>
        <w:t>”上公示成交结果，由</w:t>
      </w: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按照相关法律法规向成交供应商发出成交通知书。</w:t>
      </w:r>
    </w:p>
    <w:p>
      <w:pPr>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5.3 成交通知书将作为签订合同的依据。成交通知书对采购人和成交供应商均具有法律效力。成交通知书发出后，采购人改变成交结果或成交供应商无正当理由放弃成交项目的，应当依法承担相关责任。</w:t>
      </w:r>
    </w:p>
    <w:p>
      <w:pPr>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5.4 采购人和</w:t>
      </w: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不对成交或未成交原因作出解释，也不退还响应</w:t>
      </w:r>
    </w:p>
    <w:p>
      <w:pPr>
        <w:keepNext w:val="0"/>
        <w:keepLines w:val="0"/>
        <w:pageBreakBefore w:val="0"/>
        <w:widowControl w:val="0"/>
        <w:tabs>
          <w:tab w:val="left" w:pos="7665"/>
        </w:tabs>
        <w:kinsoku/>
        <w:wordWrap/>
        <w:overflowPunct/>
        <w:topLinePunct w:val="0"/>
        <w:autoSpaceDE/>
        <w:autoSpaceDN/>
        <w:bidi w:val="0"/>
        <w:spacing w:line="578"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文件。</w:t>
      </w:r>
    </w:p>
    <w:p>
      <w:pPr>
        <w:keepNext w:val="0"/>
        <w:keepLines w:val="0"/>
        <w:pageBreakBefore w:val="0"/>
        <w:widowControl w:val="0"/>
        <w:tabs>
          <w:tab w:val="left" w:pos="7665"/>
        </w:tabs>
        <w:kinsoku/>
        <w:wordWrap/>
        <w:overflowPunct/>
        <w:topLinePunct w:val="0"/>
        <w:autoSpaceDE/>
        <w:autoSpaceDN/>
        <w:bidi w:val="0"/>
        <w:spacing w:line="578" w:lineRule="exact"/>
        <w:ind w:firstLine="642"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6.谈判小组在采购活动中承担以下义务：</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（一）遵守评审工作纪律；</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（二）按照客观、公正、审慎的原则，根据谈判文件规定的评审程序、评审方法和评审标准进行独立评审；</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（三）不得泄露评审文件、评审情况和在评审过程中获悉的商业秘密；</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（四）及时向采购人、</w:t>
      </w: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报告评审过程中发现的供应商行贿、提供虚假材料或者串通等违法行为；</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（五）发现谈判文件内容违反国家有关强制性规定或者谈判文件存在歧义、重大缺陷导致评审工作无法进行时，停止评审并向采购人或者</w:t>
      </w: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书面说明情况；</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（六）法律、法规和规章规定的其他义务。</w:t>
      </w:r>
    </w:p>
    <w:p>
      <w:pPr>
        <w:keepNext w:val="0"/>
        <w:keepLines w:val="0"/>
        <w:pageBreakBefore w:val="0"/>
        <w:widowControl w:val="0"/>
        <w:tabs>
          <w:tab w:val="left" w:pos="7665"/>
        </w:tabs>
        <w:kinsoku/>
        <w:wordWrap/>
        <w:overflowPunct/>
        <w:topLinePunct w:val="0"/>
        <w:autoSpaceDE/>
        <w:autoSpaceDN/>
        <w:bidi w:val="0"/>
        <w:spacing w:line="578" w:lineRule="exact"/>
        <w:ind w:firstLine="642"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7.评审专家在采购活动中应当遵守以下工作纪律：</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（一）不得参加与自己有《中华人民共和国政府采购法实施条例》第九条规定的利害关系的采购项目的评标活动。发现参加了与自己有利害关系的评审活动，须主动提出回避，退出评审；</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（二）评审前，应当将通讯工具或者相关电子设备交由</w:t>
      </w: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统一保管；</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（三）评审过程中，不得与外界联系，因发生不可预见情况，确实需要与外界联系的，应当在监督人员监督之下办理；</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四）评审过程中，不得发表影响评审公正的倾向性、歧视性言论，不得征询或者接受采购人的倾向性意见，不得明示或暗示供应商在澄清时表达与其响应文件原义不同的意见，不得以谈判文件没有规定的评审方法和标准作为评审的依据，不得修改或者细化评审程序、评审方法、评审因素和评审标准，不得违规撰写评审意见，不得拒绝对自己的评审意见签字确认；</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（五）在评审过程中和评审结束后，不得记录、复制或带走任何评审资料，不得向外界透露评审内容；</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（六）评审现场服从</w:t>
      </w: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工作人员的管理，接受现场监督人员的合法监督；</w:t>
      </w:r>
    </w:p>
    <w:p>
      <w:pPr>
        <w:keepNext w:val="0"/>
        <w:keepLines w:val="0"/>
        <w:pageBreakBefore w:val="0"/>
        <w:widowControl w:val="0"/>
        <w:tabs>
          <w:tab w:val="left" w:pos="7665"/>
        </w:tabs>
        <w:kinsoku/>
        <w:wordWrap/>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sz w:val="32"/>
          <w:szCs w:val="32"/>
          <w:highlight w:val="none"/>
        </w:rPr>
        <w:t>（七）遵守有关廉洁自律规定，不得私下接触供应商，不得收受供应商及有关业务单位和个人的财物或好处，不得接受</w:t>
      </w:r>
      <w:r>
        <w:rPr>
          <w:rFonts w:hint="eastAsia" w:ascii="仿宋_GB2312" w:hAnsi="仿宋_GB2312" w:eastAsia="仿宋_GB2312" w:cs="仿宋_GB2312"/>
          <w:sz w:val="32"/>
          <w:szCs w:val="32"/>
          <w:highlight w:val="none"/>
          <w:lang w:eastAsia="zh-CN"/>
        </w:rPr>
        <w:t>项目管理部</w:t>
      </w:r>
      <w:r>
        <w:rPr>
          <w:rFonts w:hint="eastAsia" w:ascii="仿宋_GB2312" w:hAnsi="仿宋_GB2312" w:eastAsia="仿宋_GB2312" w:cs="仿宋_GB2312"/>
          <w:sz w:val="32"/>
          <w:szCs w:val="32"/>
          <w:highlight w:val="none"/>
        </w:rPr>
        <w:t>的请托。</w:t>
      </w:r>
    </w:p>
    <w:p>
      <w:pPr>
        <w:keepNext w:val="0"/>
        <w:keepLines w:val="0"/>
        <w:pageBreakBefore w:val="0"/>
        <w:tabs>
          <w:tab w:val="left" w:pos="7665"/>
        </w:tabs>
        <w:kinsoku/>
        <w:overflowPunct/>
        <w:topLinePunct w:val="0"/>
        <w:autoSpaceDE/>
        <w:autoSpaceDN/>
        <w:bidi w:val="0"/>
        <w:spacing w:line="578" w:lineRule="exact"/>
        <w:jc w:val="center"/>
        <w:textAlignment w:val="auto"/>
        <w:outlineLvl w:val="0"/>
        <w:rPr>
          <w:rFonts w:hint="eastAsia" w:ascii="仿宋_GB2312" w:hAnsi="仿宋_GB2312" w:eastAsia="仿宋_GB2312" w:cs="仿宋_GB2312"/>
          <w:b/>
          <w:color w:val="000000"/>
          <w:sz w:val="32"/>
          <w:szCs w:val="32"/>
          <w:highlight w:val="none"/>
        </w:rPr>
        <w:sectPr>
          <w:pgSz w:w="11906" w:h="16838"/>
          <w:pgMar w:top="1440" w:right="1800" w:bottom="1440" w:left="1800" w:header="851" w:footer="992" w:gutter="0"/>
          <w:pgNumType w:fmt="decimal"/>
          <w:cols w:space="720" w:num="1"/>
          <w:docGrid w:type="lines" w:linePitch="312" w:charSpace="0"/>
        </w:sectPr>
      </w:pPr>
    </w:p>
    <w:p>
      <w:pPr>
        <w:keepNext w:val="0"/>
        <w:keepLines w:val="0"/>
        <w:pageBreakBefore w:val="0"/>
        <w:tabs>
          <w:tab w:val="left" w:pos="7665"/>
        </w:tabs>
        <w:kinsoku/>
        <w:overflowPunct/>
        <w:topLinePunct w:val="0"/>
        <w:autoSpaceDE/>
        <w:autoSpaceDN/>
        <w:bidi w:val="0"/>
        <w:spacing w:line="578" w:lineRule="exact"/>
        <w:jc w:val="center"/>
        <w:textAlignment w:val="auto"/>
        <w:outlineLvl w:val="0"/>
        <w:rPr>
          <w:rFonts w:hint="eastAsia" w:ascii="黑体" w:hAnsi="黑体" w:eastAsia="黑体" w:cs="黑体"/>
          <w:b w:val="0"/>
          <w:bCs/>
          <w:color w:val="000000"/>
          <w:sz w:val="32"/>
          <w:szCs w:val="32"/>
          <w:highlight w:val="none"/>
        </w:rPr>
      </w:pPr>
      <w:bookmarkStart w:id="75" w:name="_Toc2042"/>
      <w:r>
        <w:rPr>
          <w:rFonts w:hint="eastAsia" w:ascii="黑体" w:hAnsi="黑体" w:eastAsia="黑体" w:cs="黑体"/>
          <w:b w:val="0"/>
          <w:bCs/>
          <w:color w:val="000000"/>
          <w:sz w:val="32"/>
          <w:szCs w:val="32"/>
          <w:highlight w:val="none"/>
        </w:rPr>
        <w:t>第</w:t>
      </w:r>
      <w:r>
        <w:rPr>
          <w:rFonts w:hint="eastAsia" w:ascii="黑体" w:hAnsi="黑体" w:eastAsia="黑体" w:cs="黑体"/>
          <w:b w:val="0"/>
          <w:bCs/>
          <w:color w:val="000000"/>
          <w:sz w:val="32"/>
          <w:szCs w:val="32"/>
          <w:highlight w:val="none"/>
          <w:lang w:val="en-US" w:eastAsia="zh-CN"/>
        </w:rPr>
        <w:t>七</w:t>
      </w:r>
      <w:r>
        <w:rPr>
          <w:rFonts w:hint="eastAsia" w:ascii="黑体" w:hAnsi="黑体" w:eastAsia="黑体" w:cs="黑体"/>
          <w:b w:val="0"/>
          <w:bCs/>
          <w:color w:val="000000"/>
          <w:sz w:val="32"/>
          <w:szCs w:val="32"/>
          <w:highlight w:val="none"/>
        </w:rPr>
        <w:t>章  合同（样本）</w:t>
      </w:r>
      <w:bookmarkEnd w:id="75"/>
    </w:p>
    <w:p>
      <w:pPr>
        <w:keepNext w:val="0"/>
        <w:keepLines w:val="0"/>
        <w:pageBreakBefore w:val="0"/>
        <w:tabs>
          <w:tab w:val="left" w:pos="7665"/>
        </w:tabs>
        <w:kinsoku/>
        <w:overflowPunct/>
        <w:topLinePunct w:val="0"/>
        <w:autoSpaceDE/>
        <w:autoSpaceDN/>
        <w:bidi w:val="0"/>
        <w:spacing w:line="578" w:lineRule="exact"/>
        <w:jc w:val="center"/>
        <w:textAlignment w:val="auto"/>
        <w:rPr>
          <w:rFonts w:hint="eastAsia" w:ascii="仿宋_GB2312" w:hAnsi="仿宋_GB2312" w:eastAsia="仿宋_GB2312" w:cs="仿宋_GB2312"/>
          <w:b/>
          <w:color w:val="000000"/>
          <w:sz w:val="32"/>
          <w:szCs w:val="32"/>
          <w:highlight w:val="none"/>
        </w:rPr>
      </w:pPr>
    </w:p>
    <w:p>
      <w:pPr>
        <w:pStyle w:val="14"/>
        <w:keepNext w:val="0"/>
        <w:keepLines w:val="0"/>
        <w:pageBreakBefore w:val="0"/>
        <w:kinsoku/>
        <w:overflowPunct/>
        <w:topLinePunct w:val="0"/>
        <w:autoSpaceDE/>
        <w:autoSpaceDN/>
        <w:bidi w:val="0"/>
        <w:spacing w:line="578" w:lineRule="exact"/>
        <w:ind w:firstLine="48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合同编号：XXX                                         </w:t>
      </w:r>
    </w:p>
    <w:p>
      <w:pPr>
        <w:pStyle w:val="14"/>
        <w:keepNext w:val="0"/>
        <w:keepLines w:val="0"/>
        <w:pageBreakBefore w:val="0"/>
        <w:kinsoku/>
        <w:overflowPunct/>
        <w:topLinePunct w:val="0"/>
        <w:autoSpaceDE/>
        <w:autoSpaceDN/>
        <w:bidi w:val="0"/>
        <w:spacing w:line="578" w:lineRule="exact"/>
        <w:ind w:firstLine="48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签订地点：XXX                                         </w:t>
      </w:r>
    </w:p>
    <w:p>
      <w:pPr>
        <w:pStyle w:val="14"/>
        <w:keepNext w:val="0"/>
        <w:keepLines w:val="0"/>
        <w:pageBreakBefore w:val="0"/>
        <w:kinsoku/>
        <w:overflowPunct/>
        <w:topLinePunct w:val="0"/>
        <w:autoSpaceDE/>
        <w:autoSpaceDN/>
        <w:bidi w:val="0"/>
        <w:spacing w:line="578" w:lineRule="exact"/>
        <w:ind w:firstLine="48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签订时间：XXX年XXX月XXX日                                         </w:t>
      </w:r>
    </w:p>
    <w:p>
      <w:pPr>
        <w:pStyle w:val="14"/>
        <w:keepNext w:val="0"/>
        <w:keepLines w:val="0"/>
        <w:pageBreakBefore w:val="0"/>
        <w:kinsoku/>
        <w:overflowPunct/>
        <w:topLinePunct w:val="0"/>
        <w:autoSpaceDE/>
        <w:autoSpaceDN/>
        <w:bidi w:val="0"/>
        <w:spacing w:line="578" w:lineRule="exact"/>
        <w:ind w:firstLine="48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采购人（甲方）：XXX                                          </w:t>
      </w:r>
    </w:p>
    <w:p>
      <w:pPr>
        <w:pStyle w:val="14"/>
        <w:keepNext w:val="0"/>
        <w:keepLines w:val="0"/>
        <w:pageBreakBefore w:val="0"/>
        <w:kinsoku/>
        <w:overflowPunct/>
        <w:topLinePunct w:val="0"/>
        <w:autoSpaceDE/>
        <w:autoSpaceDN/>
        <w:bidi w:val="0"/>
        <w:spacing w:line="578" w:lineRule="exact"/>
        <w:ind w:firstLine="48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供应商（乙方）：XXX                                          </w:t>
      </w:r>
    </w:p>
    <w:p>
      <w:pPr>
        <w:pStyle w:val="14"/>
        <w:keepNext w:val="0"/>
        <w:keepLines w:val="0"/>
        <w:pageBreakBefore w:val="0"/>
        <w:kinsoku/>
        <w:overflowPunct/>
        <w:topLinePunct w:val="0"/>
        <w:autoSpaceDE/>
        <w:autoSpaceDN/>
        <w:bidi w:val="0"/>
        <w:spacing w:line="578" w:lineRule="exact"/>
        <w:ind w:firstLine="480"/>
        <w:jc w:val="both"/>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根据《中华人民共和国民法典》及达州东部经开区生态智慧城综合开发建设项目（供水工程-任家咀取水泵房）地形测绘的《</w:t>
      </w:r>
      <w:r>
        <w:rPr>
          <w:rFonts w:hint="eastAsia" w:ascii="仿宋_GB2312" w:hAnsi="仿宋_GB2312" w:eastAsia="仿宋_GB2312" w:cs="仿宋_GB2312"/>
          <w:color w:val="000000"/>
          <w:sz w:val="32"/>
          <w:szCs w:val="32"/>
          <w:highlight w:val="none"/>
          <w:lang w:eastAsia="zh-CN"/>
        </w:rPr>
        <w:t>谈判文件</w:t>
      </w:r>
      <w:r>
        <w:rPr>
          <w:rFonts w:hint="eastAsia" w:ascii="仿宋_GB2312" w:hAnsi="仿宋_GB2312" w:eastAsia="仿宋_GB2312" w:cs="仿宋_GB2312"/>
          <w:color w:val="000000"/>
          <w:sz w:val="32"/>
          <w:szCs w:val="32"/>
          <w:highlight w:val="none"/>
        </w:rPr>
        <w:t>》、乙方的《响应文件》及《成交通知书》，甲、乙双方同意签订本合同。详细技术说明及其他有关合同项目的特定信息由合同附件予以说明，合同附件及本项目的</w:t>
      </w:r>
      <w:r>
        <w:rPr>
          <w:rFonts w:hint="eastAsia" w:ascii="仿宋_GB2312" w:hAnsi="仿宋_GB2312" w:eastAsia="仿宋_GB2312" w:cs="仿宋_GB2312"/>
          <w:color w:val="000000"/>
          <w:sz w:val="32"/>
          <w:szCs w:val="32"/>
          <w:highlight w:val="none"/>
          <w:lang w:eastAsia="zh-CN"/>
        </w:rPr>
        <w:t>谈判文件</w:t>
      </w:r>
      <w:r>
        <w:rPr>
          <w:rFonts w:hint="eastAsia" w:ascii="仿宋_GB2312" w:hAnsi="仿宋_GB2312" w:eastAsia="仿宋_GB2312" w:cs="仿宋_GB2312"/>
          <w:color w:val="000000"/>
          <w:sz w:val="32"/>
          <w:szCs w:val="32"/>
          <w:highlight w:val="none"/>
        </w:rPr>
        <w:t>、响应文件、《成交通知书》等均为本合同不可分割的部分。双方同意共同遵守如下条款：</w:t>
      </w:r>
    </w:p>
    <w:p>
      <w:pPr>
        <w:keepNext w:val="0"/>
        <w:keepLines w:val="0"/>
        <w:pageBreakBefore w:val="0"/>
        <w:kinsoku/>
        <w:wordWrap w:val="0"/>
        <w:overflowPunct/>
        <w:topLinePunct w:val="0"/>
        <w:autoSpaceDE/>
        <w:autoSpaceDN/>
        <w:bidi w:val="0"/>
        <w:spacing w:line="578" w:lineRule="exact"/>
        <w:ind w:firstLine="642"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第一条    项目基本情况</w:t>
      </w:r>
    </w:p>
    <w:p>
      <w:pPr>
        <w:keepNext w:val="0"/>
        <w:keepLines w:val="0"/>
        <w:pageBreakBefore w:val="0"/>
        <w:kinsoku/>
        <w:wordWrap w:val="0"/>
        <w:overflowPunct/>
        <w:topLinePunct w:val="0"/>
        <w:autoSpaceDE/>
        <w:autoSpaceDN/>
        <w:bidi w:val="0"/>
        <w:spacing w:line="578" w:lineRule="exact"/>
        <w:ind w:firstLine="642" w:firstLineChars="200"/>
        <w:textAlignment w:val="auto"/>
        <w:rPr>
          <w:rFonts w:hint="eastAsia" w:ascii="仿宋_GB2312" w:hAnsi="仿宋_GB2312" w:eastAsia="仿宋_GB2312" w:cs="仿宋_GB2312"/>
          <w:b/>
          <w:sz w:val="32"/>
          <w:szCs w:val="32"/>
          <w:highlight w:val="none"/>
          <w:lang w:eastAsia="zh-CN"/>
        </w:rPr>
      </w:pPr>
      <w:r>
        <w:rPr>
          <w:rFonts w:hint="eastAsia" w:ascii="仿宋_GB2312" w:hAnsi="仿宋_GB2312" w:eastAsia="仿宋_GB2312" w:cs="仿宋_GB2312"/>
          <w:b/>
          <w:sz w:val="32"/>
          <w:szCs w:val="32"/>
          <w:highlight w:val="none"/>
        </w:rPr>
        <w:t>第二条  </w:t>
      </w:r>
      <w:r>
        <w:rPr>
          <w:rFonts w:hint="eastAsia" w:ascii="仿宋_GB2312" w:hAnsi="仿宋_GB2312" w:eastAsia="仿宋_GB2312" w:cs="仿宋_GB2312"/>
          <w:b/>
          <w:sz w:val="32"/>
          <w:szCs w:val="32"/>
          <w:highlight w:val="none"/>
          <w:lang w:val="en-US" w:eastAsia="zh-CN"/>
        </w:rPr>
        <w:t xml:space="preserve">   </w:t>
      </w:r>
      <w:r>
        <w:rPr>
          <w:rFonts w:hint="eastAsia" w:ascii="仿宋_GB2312" w:hAnsi="仿宋_GB2312" w:eastAsia="仿宋_GB2312" w:cs="仿宋_GB2312"/>
          <w:b/>
          <w:sz w:val="32"/>
          <w:szCs w:val="32"/>
          <w:highlight w:val="none"/>
        </w:rPr>
        <w:t>合同期限</w:t>
      </w:r>
      <w:r>
        <w:rPr>
          <w:rFonts w:hint="eastAsia" w:ascii="仿宋_GB2312" w:hAnsi="仿宋_GB2312" w:eastAsia="仿宋_GB2312" w:cs="仿宋_GB2312"/>
          <w:b/>
          <w:sz w:val="32"/>
          <w:szCs w:val="32"/>
          <w:highlight w:val="none"/>
          <w:lang w:eastAsia="zh-CN"/>
        </w:rPr>
        <w:t>：</w:t>
      </w:r>
      <w:r>
        <w:rPr>
          <w:rFonts w:hint="eastAsia" w:ascii="仿宋_GB2312" w:hAnsi="仿宋_GB2312" w:eastAsia="仿宋_GB2312" w:cs="仿宋_GB2312"/>
          <w:b/>
          <w:sz w:val="32"/>
          <w:szCs w:val="32"/>
          <w:highlight w:val="none"/>
          <w:lang w:val="en-US" w:eastAsia="zh-CN"/>
        </w:rPr>
        <w:t>以合同约定为准</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kinsoku/>
        <w:wordWrap w:val="0"/>
        <w:overflowPunct/>
        <w:topLinePunct w:val="0"/>
        <w:autoSpaceDE/>
        <w:autoSpaceDN/>
        <w:bidi w:val="0"/>
        <w:spacing w:line="578" w:lineRule="exact"/>
        <w:ind w:firstLine="642"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第三条    服务内容与质量标准</w:t>
      </w:r>
    </w:p>
    <w:p>
      <w:pPr>
        <w:keepNext w:val="0"/>
        <w:keepLines w:val="0"/>
        <w:pageBreakBefore w:val="0"/>
        <w:kinsoku/>
        <w:wordWrap w:val="0"/>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1、XXX:</w:t>
      </w:r>
    </w:p>
    <w:p>
      <w:pPr>
        <w:keepNext w:val="0"/>
        <w:keepLines w:val="0"/>
        <w:pageBreakBefore w:val="0"/>
        <w:kinsoku/>
        <w:wordWrap w:val="0"/>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2、XXX;</w:t>
      </w:r>
    </w:p>
    <w:p>
      <w:pPr>
        <w:keepNext w:val="0"/>
        <w:keepLines w:val="0"/>
        <w:pageBreakBefore w:val="0"/>
        <w:kinsoku/>
        <w:wordWrap w:val="0"/>
        <w:overflowPunct/>
        <w:topLinePunct w:val="0"/>
        <w:autoSpaceDE/>
        <w:autoSpaceDN/>
        <w:bidi w:val="0"/>
        <w:spacing w:line="578" w:lineRule="exact"/>
        <w:ind w:firstLine="642"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第四条    服务费用及支付方式 </w:t>
      </w:r>
    </w:p>
    <w:p>
      <w:pPr>
        <w:keepNext w:val="0"/>
        <w:keepLines w:val="0"/>
        <w:pageBreakBefore w:val="0"/>
        <w:kinsoku/>
        <w:wordWrap w:val="0"/>
        <w:overflowPunct/>
        <w:topLinePunct w:val="0"/>
        <w:autoSpaceDE/>
        <w:autoSpaceDN/>
        <w:bidi w:val="0"/>
        <w:spacing w:line="578" w:lineRule="exact"/>
        <w:ind w:firstLine="642"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(一)本项目服务费用由以下组成:</w:t>
      </w:r>
    </w:p>
    <w:p>
      <w:pPr>
        <w:keepNext w:val="0"/>
        <w:keepLines w:val="0"/>
        <w:pageBreakBefore w:val="0"/>
        <w:kinsoku/>
        <w:wordWrap w:val="0"/>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1、XX万元:</w:t>
      </w:r>
    </w:p>
    <w:p>
      <w:pPr>
        <w:keepNext w:val="0"/>
        <w:keepLines w:val="0"/>
        <w:pageBreakBefore w:val="0"/>
        <w:widowControl w:val="0"/>
        <w:kinsoku/>
        <w:wordWrap w:val="0"/>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2、XX万元:</w:t>
      </w:r>
    </w:p>
    <w:p>
      <w:pPr>
        <w:keepNext w:val="0"/>
        <w:keepLines w:val="0"/>
        <w:pageBreakBefore w:val="0"/>
        <w:widowControl w:val="0"/>
        <w:kinsoku/>
        <w:overflowPunct/>
        <w:topLinePunct w:val="0"/>
        <w:autoSpaceDE/>
        <w:autoSpaceDN/>
        <w:bidi w:val="0"/>
        <w:adjustRightInd/>
        <w:snapToGrid/>
        <w:spacing w:line="578" w:lineRule="exact"/>
        <w:ind w:firstLine="642"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（二)服务费支付方式:</w:t>
      </w:r>
      <w:r>
        <w:rPr>
          <w:rFonts w:hint="eastAsia" w:ascii="仿宋_GB2312" w:hAnsi="仿宋_GB2312" w:eastAsia="仿宋_GB2312" w:cs="仿宋_GB2312"/>
          <w:sz w:val="32"/>
          <w:szCs w:val="32"/>
          <w:highlight w:val="none"/>
        </w:rPr>
        <w:t xml:space="preserve"> </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取得成果资料后一次性支付。</w:t>
      </w:r>
    </w:p>
    <w:p>
      <w:pPr>
        <w:keepNext w:val="0"/>
        <w:keepLines w:val="0"/>
        <w:pageBreakBefore w:val="0"/>
        <w:widowControl w:val="0"/>
        <w:kinsoku/>
        <w:wordWrap w:val="0"/>
        <w:overflowPunct/>
        <w:topLinePunct w:val="0"/>
        <w:autoSpaceDE/>
        <w:autoSpaceDN/>
        <w:bidi w:val="0"/>
        <w:adjustRightInd/>
        <w:snapToGrid/>
        <w:spacing w:line="578" w:lineRule="exact"/>
        <w:ind w:firstLine="629" w:firstLineChars="196"/>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 xml:space="preserve">第五条 </w:t>
      </w:r>
      <w:r>
        <w:rPr>
          <w:rFonts w:hint="eastAsia" w:ascii="仿宋_GB2312" w:hAnsi="仿宋_GB2312" w:eastAsia="仿宋_GB2312" w:cs="仿宋_GB2312"/>
          <w:b/>
          <w:sz w:val="32"/>
          <w:szCs w:val="32"/>
          <w:highlight w:val="none"/>
          <w:lang w:val="en-US" w:eastAsia="zh-CN"/>
        </w:rPr>
        <w:t xml:space="preserve"> </w:t>
      </w:r>
      <w:r>
        <w:rPr>
          <w:rFonts w:hint="eastAsia" w:ascii="仿宋_GB2312" w:hAnsi="仿宋_GB2312" w:eastAsia="仿宋_GB2312" w:cs="仿宋_GB2312"/>
          <w:b/>
          <w:sz w:val="32"/>
          <w:szCs w:val="32"/>
          <w:highlight w:val="none"/>
        </w:rPr>
        <w:t>知识产权</w:t>
      </w:r>
    </w:p>
    <w:p>
      <w:pPr>
        <w:keepNext w:val="0"/>
        <w:keepLines w:val="0"/>
        <w:pageBreakBefore w:val="0"/>
        <w:widowControl w:val="0"/>
        <w:kinsoku/>
        <w:wordWrap w:val="0"/>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乙方应保证所提供的服务或其任何一部分均不会侵犯任何第三方的专利权、商标权或著作权。</w:t>
      </w:r>
    </w:p>
    <w:p>
      <w:pPr>
        <w:keepNext w:val="0"/>
        <w:keepLines w:val="0"/>
        <w:pageBreakBefore w:val="0"/>
        <w:widowControl w:val="0"/>
        <w:kinsoku/>
        <w:wordWrap w:val="0"/>
        <w:overflowPunct/>
        <w:topLinePunct w:val="0"/>
        <w:autoSpaceDE/>
        <w:autoSpaceDN/>
        <w:bidi w:val="0"/>
        <w:adjustRightInd/>
        <w:snapToGrid/>
        <w:spacing w:line="578" w:lineRule="exact"/>
        <w:ind w:firstLine="629" w:firstLineChars="196"/>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第六条  无产权瑕疵条款</w:t>
      </w:r>
    </w:p>
    <w:p>
      <w:pPr>
        <w:keepNext w:val="0"/>
        <w:keepLines w:val="0"/>
        <w:pageBreakBefore w:val="0"/>
        <w:widowControl w:val="0"/>
        <w:kinsoku/>
        <w:wordWrap w:val="0"/>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乙方保证所提供的服务的所有权完全属于乙方且无任何抵押、查封等产权瑕疵。如有产权瑕疵的，视为乙方违约。乙方应负担由此而产生的一切损失。</w:t>
      </w:r>
    </w:p>
    <w:p>
      <w:pPr>
        <w:keepNext w:val="0"/>
        <w:keepLines w:val="0"/>
        <w:pageBreakBefore w:val="0"/>
        <w:widowControl w:val="0"/>
        <w:kinsoku/>
        <w:wordWrap w:val="0"/>
        <w:overflowPunct/>
        <w:topLinePunct w:val="0"/>
        <w:autoSpaceDE/>
        <w:autoSpaceDN/>
        <w:bidi w:val="0"/>
        <w:adjustRightInd/>
        <w:snapToGrid/>
        <w:spacing w:line="578" w:lineRule="exact"/>
        <w:ind w:firstLine="629" w:firstLineChars="196"/>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第</w:t>
      </w:r>
      <w:r>
        <w:rPr>
          <w:rFonts w:hint="eastAsia" w:ascii="仿宋_GB2312" w:hAnsi="仿宋_GB2312" w:eastAsia="仿宋_GB2312" w:cs="仿宋_GB2312"/>
          <w:b/>
          <w:sz w:val="32"/>
          <w:szCs w:val="32"/>
          <w:highlight w:val="none"/>
          <w:lang w:eastAsia="zh-CN"/>
        </w:rPr>
        <w:t>七</w:t>
      </w:r>
      <w:r>
        <w:rPr>
          <w:rFonts w:hint="eastAsia" w:ascii="仿宋_GB2312" w:hAnsi="仿宋_GB2312" w:eastAsia="仿宋_GB2312" w:cs="仿宋_GB2312"/>
          <w:b/>
          <w:sz w:val="32"/>
          <w:szCs w:val="32"/>
          <w:highlight w:val="none"/>
        </w:rPr>
        <w:t>条  甲方的权利和义务</w:t>
      </w:r>
    </w:p>
    <w:p>
      <w:pPr>
        <w:keepNext w:val="0"/>
        <w:keepLines w:val="0"/>
        <w:pageBreakBefore w:val="0"/>
        <w:widowControl w:val="0"/>
        <w:kinsoku/>
        <w:wordWrap w:val="0"/>
        <w:overflowPunct/>
        <w:topLinePunct w:val="0"/>
        <w:autoSpaceDE/>
        <w:autoSpaceDN/>
        <w:bidi w:val="0"/>
        <w:adjustRightInd/>
        <w:snapToGrid/>
        <w:spacing w:line="578" w:lineRule="exact"/>
        <w:ind w:left="320" w:leftChars="100" w:firstLine="160" w:firstLineChars="5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1、甲方有权对合同规定范围内乙方的服务行为进行监督和检查,拥有监管权。有权定期核对乙方提供服务所配备的人员数量。对甲方认为不合理的部分有权下达整改通知书，并要求乙方限期整改。</w:t>
      </w:r>
    </w:p>
    <w:p>
      <w:pPr>
        <w:keepNext w:val="0"/>
        <w:keepLines w:val="0"/>
        <w:pageBreakBefore w:val="0"/>
        <w:widowControl w:val="0"/>
        <w:kinsoku/>
        <w:wordWrap w:val="0"/>
        <w:overflowPunct/>
        <w:topLinePunct w:val="0"/>
        <w:autoSpaceDE/>
        <w:autoSpaceDN/>
        <w:bidi w:val="0"/>
        <w:adjustRightInd/>
        <w:snapToGrid/>
        <w:spacing w:line="578" w:lineRule="exact"/>
        <w:ind w:left="320" w:leftChars="100" w:firstLine="160" w:firstLineChars="5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2、甲方有权依据双方签订的考评办法对乙方提供的服务进行定期考评。当考评结果未达到标准时，有权依据考评办法约定的数额扣除履约保证金。</w:t>
      </w:r>
    </w:p>
    <w:p>
      <w:pPr>
        <w:keepNext w:val="0"/>
        <w:keepLines w:val="0"/>
        <w:pageBreakBefore w:val="0"/>
        <w:widowControl w:val="0"/>
        <w:kinsoku/>
        <w:wordWrap w:val="0"/>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3、负责检查监督乙方管理工作的实施及制度的执行情况。</w:t>
      </w:r>
    </w:p>
    <w:p>
      <w:pPr>
        <w:keepNext w:val="0"/>
        <w:keepLines w:val="0"/>
        <w:pageBreakBefore w:val="0"/>
        <w:widowControl w:val="0"/>
        <w:kinsoku/>
        <w:wordWrap w:val="0"/>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4、根据本合同规定，按时向乙方支付应付服务费用。</w:t>
      </w:r>
    </w:p>
    <w:p>
      <w:pPr>
        <w:keepNext w:val="0"/>
        <w:keepLines w:val="0"/>
        <w:pageBreakBefore w:val="0"/>
        <w:widowControl w:val="0"/>
        <w:kinsoku/>
        <w:wordWrap w:val="0"/>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5、国家法律、法规所规定由甲方承担的其它责任。</w:t>
      </w:r>
    </w:p>
    <w:p>
      <w:pPr>
        <w:keepNext w:val="0"/>
        <w:keepLines w:val="0"/>
        <w:pageBreakBefore w:val="0"/>
        <w:widowControl w:val="0"/>
        <w:kinsoku/>
        <w:wordWrap w:val="0"/>
        <w:overflowPunct/>
        <w:topLinePunct w:val="0"/>
        <w:autoSpaceDE/>
        <w:autoSpaceDN/>
        <w:bidi w:val="0"/>
        <w:adjustRightInd/>
        <w:snapToGrid/>
        <w:spacing w:line="578" w:lineRule="exact"/>
        <w:ind w:firstLine="629" w:firstLineChars="196"/>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第</w:t>
      </w:r>
      <w:r>
        <w:rPr>
          <w:rFonts w:hint="eastAsia" w:ascii="仿宋_GB2312" w:hAnsi="仿宋_GB2312" w:eastAsia="仿宋_GB2312" w:cs="仿宋_GB2312"/>
          <w:b/>
          <w:sz w:val="32"/>
          <w:szCs w:val="32"/>
          <w:highlight w:val="none"/>
          <w:lang w:eastAsia="zh-CN"/>
        </w:rPr>
        <w:t>八</w:t>
      </w:r>
      <w:r>
        <w:rPr>
          <w:rFonts w:hint="eastAsia" w:ascii="仿宋_GB2312" w:hAnsi="仿宋_GB2312" w:eastAsia="仿宋_GB2312" w:cs="仿宋_GB2312"/>
          <w:b/>
          <w:sz w:val="32"/>
          <w:szCs w:val="32"/>
          <w:highlight w:val="none"/>
        </w:rPr>
        <w:t>条  乙方的权利和义务</w:t>
      </w:r>
    </w:p>
    <w:p>
      <w:pPr>
        <w:keepNext w:val="0"/>
        <w:keepLines w:val="0"/>
        <w:pageBreakBefore w:val="0"/>
        <w:widowControl w:val="0"/>
        <w:kinsoku/>
        <w:wordWrap w:val="0"/>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1、对本合同规定的委托服务范围内的项目享有管理权及服务义务。</w:t>
      </w:r>
    </w:p>
    <w:p>
      <w:pPr>
        <w:keepNext w:val="0"/>
        <w:keepLines w:val="0"/>
        <w:pageBreakBefore w:val="0"/>
        <w:widowControl w:val="0"/>
        <w:kinsoku/>
        <w:wordWrap w:val="0"/>
        <w:overflowPunct/>
        <w:topLinePunct w:val="0"/>
        <w:autoSpaceDE/>
        <w:autoSpaceDN/>
        <w:bidi w:val="0"/>
        <w:adjustRightInd/>
        <w:snapToGrid/>
        <w:spacing w:line="578" w:lineRule="exact"/>
        <w:ind w:left="320" w:leftChars="100" w:firstLine="320" w:firstLineChars="1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2、根据本合同的规定向甲方收取相关服务费用，并有权在本项目管理范围内管理及合理使用。</w:t>
      </w:r>
    </w:p>
    <w:p>
      <w:pPr>
        <w:keepNext w:val="0"/>
        <w:keepLines w:val="0"/>
        <w:pageBreakBefore w:val="0"/>
        <w:kinsoku/>
        <w:wordWrap w:val="0"/>
        <w:overflowPunct/>
        <w:topLinePunct w:val="0"/>
        <w:autoSpaceDE/>
        <w:autoSpaceDN/>
        <w:bidi w:val="0"/>
        <w:spacing w:line="578" w:lineRule="exact"/>
        <w:ind w:left="320" w:leftChars="100" w:firstLine="320" w:firstLineChars="1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3、及时向甲方通告本项目服务范围内有关服务的重大事项，及时配合处理投诉。</w:t>
      </w:r>
    </w:p>
    <w:p>
      <w:pPr>
        <w:keepNext w:val="0"/>
        <w:keepLines w:val="0"/>
        <w:pageBreakBefore w:val="0"/>
        <w:kinsoku/>
        <w:wordWrap w:val="0"/>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4、接受项目行业管理部门及政府有关部门的指导，接受甲方的监督。</w:t>
      </w:r>
    </w:p>
    <w:p>
      <w:pPr>
        <w:keepNext w:val="0"/>
        <w:keepLines w:val="0"/>
        <w:pageBreakBefore w:val="0"/>
        <w:kinsoku/>
        <w:wordWrap w:val="0"/>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5、国家法律、法规所规定由乙方承担的其它责任。</w:t>
      </w:r>
    </w:p>
    <w:p>
      <w:pPr>
        <w:keepNext w:val="0"/>
        <w:keepLines w:val="0"/>
        <w:pageBreakBefore w:val="0"/>
        <w:kinsoku/>
        <w:wordWrap w:val="0"/>
        <w:overflowPunct/>
        <w:topLinePunct w:val="0"/>
        <w:autoSpaceDE/>
        <w:autoSpaceDN/>
        <w:bidi w:val="0"/>
        <w:spacing w:line="578" w:lineRule="exact"/>
        <w:ind w:left="320" w:leftChars="100" w:firstLine="642"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第</w:t>
      </w:r>
      <w:r>
        <w:rPr>
          <w:rFonts w:hint="eastAsia" w:ascii="仿宋_GB2312" w:hAnsi="仿宋_GB2312" w:eastAsia="仿宋_GB2312" w:cs="仿宋_GB2312"/>
          <w:b/>
          <w:sz w:val="32"/>
          <w:szCs w:val="32"/>
          <w:highlight w:val="none"/>
          <w:lang w:eastAsia="zh-CN"/>
        </w:rPr>
        <w:t>九</w:t>
      </w:r>
      <w:r>
        <w:rPr>
          <w:rFonts w:hint="eastAsia" w:ascii="仿宋_GB2312" w:hAnsi="仿宋_GB2312" w:eastAsia="仿宋_GB2312" w:cs="仿宋_GB2312"/>
          <w:b/>
          <w:sz w:val="32"/>
          <w:szCs w:val="32"/>
          <w:highlight w:val="none"/>
        </w:rPr>
        <w:t>条  违约责任</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1、甲乙双方必须遵守本合同并执行本合同中的各项规定，保证本合同的正常履行。</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2、如因乙方工作人员在履行职务过程中的疏忽、失职、过错等故意或者过失原因给甲方造成损失或侵害，包括但不限于甲方本身的财产损失、由此而导致的甲方对任何第三方的法律责任等，乙方对此应承担甲方全部损失的基础上，按照合同金额20%承担违约金</w:t>
      </w:r>
      <w:r>
        <w:rPr>
          <w:rFonts w:hint="eastAsia" w:ascii="仿宋_GB2312" w:hAnsi="仿宋_GB2312" w:eastAsia="仿宋_GB2312" w:cs="仿宋_GB2312"/>
          <w:sz w:val="32"/>
          <w:szCs w:val="32"/>
          <w:highlight w:val="none"/>
          <w:lang w:eastAsia="zh-CN"/>
        </w:rPr>
        <w:t>。</w:t>
      </w:r>
    </w:p>
    <w:p>
      <w:pPr>
        <w:keepNext w:val="0"/>
        <w:keepLines w:val="0"/>
        <w:pageBreakBefore w:val="0"/>
        <w:kinsoku/>
        <w:wordWrap w:val="0"/>
        <w:overflowPunct/>
        <w:topLinePunct w:val="0"/>
        <w:autoSpaceDE/>
        <w:autoSpaceDN/>
        <w:bidi w:val="0"/>
        <w:spacing w:line="578" w:lineRule="exact"/>
        <w:ind w:left="320" w:leftChars="100" w:firstLine="642"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第十条    不可抗力事件处理</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1、在合同有效期内，任何一方因不可抗力事件导致不能履行合同,则合同履行期可延长，其延长期与不可抗力影响期相同。</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2、不可抗力事件发生后，应立即通知对方，并寄送有关权威机构出具的证明。</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3、不可抗力事件延续XX天以上，双方应通过友好协商，确定是否继续履行合同。</w:t>
      </w:r>
    </w:p>
    <w:p>
      <w:pPr>
        <w:keepNext w:val="0"/>
        <w:keepLines w:val="0"/>
        <w:pageBreakBefore w:val="0"/>
        <w:kinsoku/>
        <w:wordWrap w:val="0"/>
        <w:overflowPunct/>
        <w:topLinePunct w:val="0"/>
        <w:autoSpaceDE/>
        <w:autoSpaceDN/>
        <w:bidi w:val="0"/>
        <w:spacing w:line="578" w:lineRule="exact"/>
        <w:ind w:left="320" w:leftChars="100" w:firstLine="642"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第十</w:t>
      </w:r>
      <w:r>
        <w:rPr>
          <w:rFonts w:hint="eastAsia" w:ascii="仿宋_GB2312" w:hAnsi="仿宋_GB2312" w:eastAsia="仿宋_GB2312" w:cs="仿宋_GB2312"/>
          <w:b/>
          <w:sz w:val="32"/>
          <w:szCs w:val="32"/>
          <w:highlight w:val="none"/>
          <w:lang w:eastAsia="zh-CN"/>
        </w:rPr>
        <w:t>一</w:t>
      </w:r>
      <w:r>
        <w:rPr>
          <w:rFonts w:hint="eastAsia" w:ascii="仿宋_GB2312" w:hAnsi="仿宋_GB2312" w:eastAsia="仿宋_GB2312" w:cs="仿宋_GB2312"/>
          <w:b/>
          <w:sz w:val="32"/>
          <w:szCs w:val="32"/>
          <w:highlight w:val="none"/>
        </w:rPr>
        <w:t>条    解决合同纠纷的方式</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1、在执行本合同中发生的或与本合同有关的争端,双方应通过友好协商解决，经协商在XX天内不能达成协议时，应提交当地仲裁委员会仲裁。</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2、仲裁裁决应为最终决定，并对双方具有约束力。</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3、除另有裁决外，仲裁费应由败诉方负担。</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4、在仲裁期间，除正在进行仲裁部分外，合同其他部分继续执行。</w:t>
      </w:r>
    </w:p>
    <w:p>
      <w:pPr>
        <w:keepNext w:val="0"/>
        <w:keepLines w:val="0"/>
        <w:pageBreakBefore w:val="0"/>
        <w:kinsoku/>
        <w:wordWrap w:val="0"/>
        <w:overflowPunct/>
        <w:topLinePunct w:val="0"/>
        <w:autoSpaceDE/>
        <w:autoSpaceDN/>
        <w:bidi w:val="0"/>
        <w:spacing w:line="578" w:lineRule="exact"/>
        <w:ind w:left="320" w:leftChars="100" w:firstLine="642"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第十</w:t>
      </w:r>
      <w:r>
        <w:rPr>
          <w:rFonts w:hint="eastAsia" w:ascii="仿宋_GB2312" w:hAnsi="仿宋_GB2312" w:eastAsia="仿宋_GB2312" w:cs="仿宋_GB2312"/>
          <w:b/>
          <w:sz w:val="32"/>
          <w:szCs w:val="32"/>
          <w:highlight w:val="none"/>
          <w:lang w:eastAsia="zh-CN"/>
        </w:rPr>
        <w:t>二</w:t>
      </w:r>
      <w:r>
        <w:rPr>
          <w:rFonts w:hint="eastAsia" w:ascii="仿宋_GB2312" w:hAnsi="仿宋_GB2312" w:eastAsia="仿宋_GB2312" w:cs="仿宋_GB2312"/>
          <w:b/>
          <w:sz w:val="32"/>
          <w:szCs w:val="32"/>
          <w:highlight w:val="none"/>
        </w:rPr>
        <w:t>条    合同生效及其他</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1、合同经双方法定代表人或授权委托代理人签字并加盖单位公章后生效。</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2、合同执行中涉及采购资金和采购内容修改或补充的，须经政府采购监管部门审批，并签书面补充协议报政府采购监督管理部门备案，方可作为主合同不可分割的一部分。</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3、本合同一式XX份，自双方签章之日起</w:t>
      </w:r>
      <w:r>
        <w:rPr>
          <w:rFonts w:hint="eastAsia" w:ascii="仿宋_GB2312" w:hAnsi="仿宋_GB2312" w:eastAsia="仿宋_GB2312" w:cs="仿宋_GB2312"/>
          <w:color w:val="000000"/>
          <w:sz w:val="32"/>
          <w:szCs w:val="32"/>
          <w:highlight w:val="none"/>
        </w:rPr>
        <w:t>生</w:t>
      </w:r>
      <w:r>
        <w:rPr>
          <w:rFonts w:hint="eastAsia" w:ascii="仿宋_GB2312" w:hAnsi="仿宋_GB2312" w:eastAsia="仿宋_GB2312" w:cs="仿宋_GB2312"/>
          <w:sz w:val="32"/>
          <w:szCs w:val="32"/>
          <w:highlight w:val="none"/>
        </w:rPr>
        <w:t>效。甲方XX份，乙方XX份，具有同等法律效力。</w:t>
      </w:r>
    </w:p>
    <w:p>
      <w:pPr>
        <w:keepNext w:val="0"/>
        <w:keepLines w:val="0"/>
        <w:pageBreakBefore w:val="0"/>
        <w:kinsoku/>
        <w:wordWrap w:val="0"/>
        <w:overflowPunct/>
        <w:topLinePunct w:val="0"/>
        <w:autoSpaceDE/>
        <w:autoSpaceDN/>
        <w:bidi w:val="0"/>
        <w:spacing w:line="578" w:lineRule="exact"/>
        <w:ind w:left="320" w:leftChars="100" w:firstLine="640" w:firstLineChars="200"/>
        <w:textAlignment w:val="auto"/>
        <w:rPr>
          <w:rFonts w:hint="eastAsia" w:ascii="仿宋_GB2312" w:hAnsi="仿宋_GB2312" w:eastAsia="仿宋_GB2312" w:cs="仿宋_GB2312"/>
          <w:sz w:val="32"/>
          <w:szCs w:val="32"/>
          <w:highlight w:val="none"/>
        </w:rPr>
      </w:pP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甲方：   （盖单位公章）   </w:t>
      </w:r>
      <w:r>
        <w:rPr>
          <w:rFonts w:hint="eastAsia" w:ascii="仿宋_GB2312" w:hAnsi="仿宋_GB2312" w:eastAsia="仿宋_GB2312" w:cs="仿宋_GB2312"/>
          <w:color w:val="000000"/>
          <w:sz w:val="32"/>
          <w:szCs w:val="32"/>
          <w:highlight w:val="none"/>
        </w:rPr>
        <w:tab/>
      </w:r>
      <w:r>
        <w:rPr>
          <w:rFonts w:hint="eastAsia" w:ascii="仿宋_GB2312" w:hAnsi="仿宋_GB2312" w:eastAsia="仿宋_GB2312" w:cs="仿宋_GB2312"/>
          <w:color w:val="000000"/>
          <w:sz w:val="32"/>
          <w:szCs w:val="32"/>
          <w:highlight w:val="none"/>
        </w:rPr>
        <w:tab/>
      </w:r>
      <w:r>
        <w:rPr>
          <w:rFonts w:hint="eastAsia" w:ascii="仿宋_GB2312" w:hAnsi="仿宋_GB2312" w:eastAsia="仿宋_GB2312" w:cs="仿宋_GB2312"/>
          <w:color w:val="000000"/>
          <w:sz w:val="32"/>
          <w:szCs w:val="32"/>
          <w:highlight w:val="none"/>
        </w:rPr>
        <w:t xml:space="preserve">    乙方：   （盖单位公章）</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法定代表人（授权代表）：            法定代表人（授权代表）：</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地    址：                         地    址：</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开户银行：                         开户银行：</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账号：                             账号：</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电    话：                         电    话：</w:t>
      </w:r>
    </w:p>
    <w:p>
      <w:pPr>
        <w:keepNext w:val="0"/>
        <w:keepLines w:val="0"/>
        <w:pageBreakBefore w:val="0"/>
        <w:kinsoku/>
        <w:overflowPunct/>
        <w:topLinePunct w:val="0"/>
        <w:autoSpaceDE/>
        <w:autoSpaceDN/>
        <w:bidi w:val="0"/>
        <w:spacing w:line="578"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签约日期：XX年XX月XX日 </w:t>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sz w:val="32"/>
          <w:szCs w:val="32"/>
          <w:highlight w:val="none"/>
        </w:rPr>
        <w:t>签约日期：XX年XX月XX日</w:t>
      </w:r>
    </w:p>
    <w:p>
      <w:pPr>
        <w:pStyle w:val="3"/>
        <w:keepNext w:val="0"/>
        <w:keepLines w:val="0"/>
        <w:pageBreakBefore w:val="0"/>
        <w:kinsoku/>
        <w:overflowPunct/>
        <w:topLinePunct w:val="0"/>
        <w:autoSpaceDE/>
        <w:autoSpaceDN/>
        <w:bidi w:val="0"/>
        <w:spacing w:line="578" w:lineRule="exact"/>
        <w:jc w:val="center"/>
        <w:textAlignment w:val="auto"/>
        <w:outlineLvl w:val="0"/>
        <w:rPr>
          <w:rFonts w:hint="eastAsia" w:ascii="仿宋_GB2312" w:hAnsi="仿宋_GB2312" w:eastAsia="仿宋_GB2312" w:cs="仿宋_GB2312"/>
          <w:b/>
          <w:color w:val="000000"/>
          <w:sz w:val="32"/>
          <w:szCs w:val="32"/>
          <w:highlight w:val="none"/>
        </w:rPr>
        <w:sectPr>
          <w:pgSz w:w="11906" w:h="16838"/>
          <w:pgMar w:top="1440" w:right="1800" w:bottom="1440" w:left="1800" w:header="851" w:footer="992" w:gutter="0"/>
          <w:pgNumType w:fmt="decimal"/>
          <w:cols w:space="720" w:num="1"/>
          <w:docGrid w:type="lines" w:linePitch="312" w:charSpace="0"/>
        </w:sectPr>
      </w:pPr>
    </w:p>
    <w:p>
      <w:pPr>
        <w:pStyle w:val="3"/>
        <w:keepNext w:val="0"/>
        <w:keepLines w:val="0"/>
        <w:pageBreakBefore w:val="0"/>
        <w:kinsoku/>
        <w:overflowPunct/>
        <w:topLinePunct w:val="0"/>
        <w:autoSpaceDE/>
        <w:autoSpaceDN/>
        <w:bidi w:val="0"/>
        <w:spacing w:line="578" w:lineRule="exact"/>
        <w:jc w:val="center"/>
        <w:textAlignment w:val="auto"/>
        <w:outlineLvl w:val="0"/>
        <w:rPr>
          <w:rFonts w:hint="eastAsia" w:ascii="黑体" w:hAnsi="黑体" w:eastAsia="黑体" w:cs="黑体"/>
          <w:b w:val="0"/>
          <w:bCs/>
          <w:color w:val="000000"/>
          <w:sz w:val="32"/>
          <w:szCs w:val="32"/>
          <w:highlight w:val="none"/>
        </w:rPr>
      </w:pPr>
      <w:bookmarkStart w:id="76" w:name="_Toc23537"/>
      <w:r>
        <w:rPr>
          <w:rFonts w:hint="eastAsia" w:ascii="黑体" w:hAnsi="黑体" w:eastAsia="黑体" w:cs="黑体"/>
          <w:b w:val="0"/>
          <w:bCs/>
          <w:color w:val="000000"/>
          <w:sz w:val="32"/>
          <w:szCs w:val="32"/>
          <w:highlight w:val="none"/>
        </w:rPr>
        <w:t>第</w:t>
      </w:r>
      <w:r>
        <w:rPr>
          <w:rFonts w:hint="eastAsia" w:ascii="黑体" w:hAnsi="黑体" w:eastAsia="黑体" w:cs="黑体"/>
          <w:b w:val="0"/>
          <w:bCs/>
          <w:color w:val="000000"/>
          <w:sz w:val="32"/>
          <w:szCs w:val="32"/>
          <w:highlight w:val="none"/>
          <w:lang w:val="en-US" w:eastAsia="zh-CN"/>
        </w:rPr>
        <w:t>八</w:t>
      </w:r>
      <w:r>
        <w:rPr>
          <w:rFonts w:hint="eastAsia" w:ascii="黑体" w:hAnsi="黑体" w:eastAsia="黑体" w:cs="黑体"/>
          <w:b w:val="0"/>
          <w:bCs/>
          <w:color w:val="000000"/>
          <w:sz w:val="32"/>
          <w:szCs w:val="32"/>
          <w:highlight w:val="none"/>
        </w:rPr>
        <w:t>章  附  件</w:t>
      </w:r>
      <w:bookmarkEnd w:id="76"/>
    </w:p>
    <w:p>
      <w:pPr>
        <w:keepNext w:val="0"/>
        <w:keepLines w:val="0"/>
        <w:pageBreakBefore w:val="0"/>
        <w:kinsoku/>
        <w:overflowPunct/>
        <w:topLinePunct w:val="0"/>
        <w:autoSpaceDE/>
        <w:autoSpaceDN/>
        <w:bidi w:val="0"/>
        <w:spacing w:line="578" w:lineRule="exact"/>
        <w:jc w:val="center"/>
        <w:textAlignment w:val="auto"/>
        <w:rPr>
          <w:rFonts w:hint="eastAsia"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介绍信</w:t>
      </w: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b/>
          <w:kern w:val="0"/>
          <w:sz w:val="32"/>
          <w:szCs w:val="32"/>
          <w:highlight w:val="none"/>
        </w:rPr>
      </w:pP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b w:val="0"/>
          <w:bCs/>
          <w:kern w:val="0"/>
          <w:sz w:val="32"/>
          <w:szCs w:val="32"/>
          <w:highlight w:val="none"/>
        </w:rPr>
      </w:pPr>
      <w:r>
        <w:rPr>
          <w:rFonts w:hint="eastAsia" w:ascii="仿宋_GB2312" w:hAnsi="仿宋_GB2312" w:eastAsia="仿宋_GB2312" w:cs="仿宋_GB2312"/>
          <w:b w:val="0"/>
          <w:bCs/>
          <w:kern w:val="0"/>
          <w:sz w:val="32"/>
          <w:szCs w:val="32"/>
          <w:highlight w:val="none"/>
          <w:lang w:val="en-US" w:eastAsia="zh-CN"/>
        </w:rPr>
        <w:t>达州市投资有限公司</w:t>
      </w:r>
      <w:r>
        <w:rPr>
          <w:rFonts w:hint="eastAsia" w:ascii="仿宋_GB2312" w:hAnsi="仿宋_GB2312" w:eastAsia="仿宋_GB2312" w:cs="仿宋_GB2312"/>
          <w:b w:val="0"/>
          <w:bCs/>
          <w:kern w:val="0"/>
          <w:sz w:val="32"/>
          <w:szCs w:val="32"/>
          <w:highlight w:val="none"/>
        </w:rPr>
        <w:t>：</w:t>
      </w: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kern w:val="0"/>
          <w:sz w:val="32"/>
          <w:szCs w:val="32"/>
          <w:highlight w:val="none"/>
        </w:rPr>
      </w:pPr>
    </w:p>
    <w:p>
      <w:pPr>
        <w:keepNext w:val="0"/>
        <w:keepLines w:val="0"/>
        <w:pageBreakBefore w:val="0"/>
        <w:kinsoku/>
        <w:overflowPunct/>
        <w:topLinePunct w:val="0"/>
        <w:autoSpaceDE/>
        <w:autoSpaceDN/>
        <w:bidi w:val="0"/>
        <w:spacing w:line="578" w:lineRule="exact"/>
        <w:ind w:firstLine="627" w:firstLineChars="196"/>
        <w:jc w:val="left"/>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兹介绍我单位</w:t>
      </w:r>
      <w:r>
        <w:rPr>
          <w:rFonts w:hint="eastAsia" w:ascii="仿宋_GB2312" w:hAnsi="仿宋_GB2312" w:eastAsia="仿宋_GB2312" w:cs="仿宋_GB2312"/>
          <w:kern w:val="0"/>
          <w:sz w:val="32"/>
          <w:szCs w:val="32"/>
          <w:highlight w:val="none"/>
          <w:u w:val="single"/>
        </w:rPr>
        <w:t xml:space="preserve">     </w:t>
      </w:r>
      <w:r>
        <w:rPr>
          <w:rFonts w:hint="eastAsia" w:ascii="仿宋_GB2312" w:hAnsi="仿宋_GB2312" w:eastAsia="仿宋_GB2312" w:cs="仿宋_GB2312"/>
          <w:kern w:val="0"/>
          <w:sz w:val="32"/>
          <w:szCs w:val="32"/>
          <w:highlight w:val="none"/>
        </w:rPr>
        <w:t>同志（身份证号码：</w:t>
      </w:r>
      <w:r>
        <w:rPr>
          <w:rFonts w:hint="eastAsia" w:ascii="仿宋_GB2312" w:hAnsi="仿宋_GB2312" w:eastAsia="仿宋_GB2312" w:cs="仿宋_GB2312"/>
          <w:kern w:val="0"/>
          <w:sz w:val="32"/>
          <w:szCs w:val="32"/>
          <w:highlight w:val="none"/>
          <w:u w:val="single"/>
        </w:rPr>
        <w:t xml:space="preserve">           </w:t>
      </w:r>
      <w:r>
        <w:rPr>
          <w:rFonts w:hint="eastAsia" w:ascii="仿宋_GB2312" w:hAnsi="仿宋_GB2312" w:eastAsia="仿宋_GB2312" w:cs="仿宋_GB2312"/>
          <w:kern w:val="0"/>
          <w:sz w:val="32"/>
          <w:szCs w:val="32"/>
          <w:highlight w:val="none"/>
        </w:rPr>
        <w:t>联系电话：</w:t>
      </w:r>
      <w:r>
        <w:rPr>
          <w:rFonts w:hint="eastAsia" w:ascii="仿宋_GB2312" w:hAnsi="仿宋_GB2312" w:eastAsia="仿宋_GB2312" w:cs="仿宋_GB2312"/>
          <w:kern w:val="0"/>
          <w:sz w:val="32"/>
          <w:szCs w:val="32"/>
          <w:highlight w:val="none"/>
          <w:u w:val="single"/>
        </w:rPr>
        <w:t xml:space="preserve">     </w:t>
      </w:r>
      <w:r>
        <w:rPr>
          <w:rFonts w:hint="eastAsia" w:ascii="仿宋_GB2312" w:hAnsi="仿宋_GB2312" w:eastAsia="仿宋_GB2312" w:cs="仿宋_GB2312"/>
          <w:kern w:val="0"/>
          <w:sz w:val="32"/>
          <w:szCs w:val="32"/>
          <w:highlight w:val="none"/>
        </w:rPr>
        <w:t xml:space="preserve">）前来贵单位办理 </w:t>
      </w:r>
      <w:r>
        <w:rPr>
          <w:rFonts w:hint="eastAsia" w:ascii="仿宋_GB2312" w:hAnsi="仿宋_GB2312" w:eastAsia="仿宋_GB2312" w:cs="仿宋_GB2312"/>
          <w:kern w:val="0"/>
          <w:sz w:val="32"/>
          <w:szCs w:val="32"/>
          <w:highlight w:val="none"/>
          <w:u w:val="single"/>
        </w:rPr>
        <w:t xml:space="preserve">                                  </w:t>
      </w:r>
      <w:r>
        <w:rPr>
          <w:rFonts w:hint="eastAsia" w:ascii="仿宋_GB2312" w:hAnsi="仿宋_GB2312" w:eastAsia="仿宋_GB2312" w:cs="仿宋_GB2312"/>
          <w:kern w:val="0"/>
          <w:sz w:val="32"/>
          <w:szCs w:val="32"/>
          <w:highlight w:val="none"/>
        </w:rPr>
        <w:t>项目（项目编号：</w:t>
      </w:r>
      <w:r>
        <w:rPr>
          <w:rFonts w:hint="eastAsia" w:ascii="仿宋_GB2312" w:hAnsi="仿宋_GB2312" w:eastAsia="仿宋_GB2312" w:cs="仿宋_GB2312"/>
          <w:kern w:val="0"/>
          <w:sz w:val="32"/>
          <w:szCs w:val="32"/>
          <w:highlight w:val="none"/>
          <w:u w:val="single"/>
        </w:rPr>
        <w:t xml:space="preserve">            </w:t>
      </w:r>
      <w:r>
        <w:rPr>
          <w:rFonts w:hint="eastAsia" w:ascii="仿宋_GB2312" w:hAnsi="仿宋_GB2312" w:eastAsia="仿宋_GB2312" w:cs="仿宋_GB2312"/>
          <w:kern w:val="0"/>
          <w:sz w:val="32"/>
          <w:szCs w:val="32"/>
          <w:highlight w:val="none"/>
        </w:rPr>
        <w:t xml:space="preserve"> ）购买采购文件及报名事宜，望贵单位予以接洽。</w:t>
      </w: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kern w:val="0"/>
          <w:sz w:val="32"/>
          <w:szCs w:val="32"/>
          <w:highlight w:val="none"/>
        </w:rPr>
      </w:pP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 xml:space="preserve">  此致  </w:t>
      </w: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kern w:val="0"/>
          <w:sz w:val="32"/>
          <w:szCs w:val="32"/>
          <w:highlight w:val="none"/>
        </w:rPr>
      </w:pPr>
    </w:p>
    <w:p>
      <w:pPr>
        <w:keepNext w:val="0"/>
        <w:keepLines w:val="0"/>
        <w:pageBreakBefore w:val="0"/>
        <w:kinsoku/>
        <w:overflowPunct/>
        <w:topLinePunct w:val="0"/>
        <w:autoSpaceDE/>
        <w:autoSpaceDN/>
        <w:bidi w:val="0"/>
        <w:spacing w:line="578" w:lineRule="exact"/>
        <w:jc w:val="right"/>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 xml:space="preserve">                                    </w:t>
      </w:r>
    </w:p>
    <w:p>
      <w:pPr>
        <w:keepNext w:val="0"/>
        <w:keepLines w:val="0"/>
        <w:pageBreakBefore w:val="0"/>
        <w:kinsoku/>
        <w:overflowPunct/>
        <w:topLinePunct w:val="0"/>
        <w:autoSpaceDE/>
        <w:autoSpaceDN/>
        <w:bidi w:val="0"/>
        <w:spacing w:line="578" w:lineRule="exact"/>
        <w:jc w:val="right"/>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公司名称：XXXXXXXX（公章）</w:t>
      </w: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 xml:space="preserve">                                    XX年 XX月XX日</w:t>
      </w: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b/>
          <w:kern w:val="0"/>
          <w:sz w:val="32"/>
          <w:szCs w:val="32"/>
          <w:highlight w:val="none"/>
        </w:rPr>
      </w:pP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b/>
          <w:kern w:val="0"/>
          <w:sz w:val="32"/>
          <w:szCs w:val="32"/>
          <w:highlight w:val="none"/>
        </w:rPr>
      </w:pP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rPr>
        <w:t>注：附经办人身份证复印件，加盖公章。</w:t>
      </w:r>
    </w:p>
    <w:p>
      <w:pPr>
        <w:rPr>
          <w:rFonts w:hint="eastAsia"/>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78" w:lineRule="exact"/>
        <w:ind w:firstLine="880" w:firstLineChars="200"/>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知识产权承诺函</w:t>
      </w:r>
    </w:p>
    <w:p>
      <w:pPr>
        <w:keepNext w:val="0"/>
        <w:keepLines w:val="0"/>
        <w:pageBreakBefore w:val="0"/>
        <w:widowControl w:val="0"/>
        <w:kinsoku/>
        <w:wordWrap/>
        <w:overflowPunct/>
        <w:topLinePunct w:val="0"/>
        <w:autoSpaceDE/>
        <w:autoSpaceDN/>
        <w:bidi w:val="0"/>
        <w:adjustRightInd/>
        <w:snapToGrid/>
        <w:spacing w:line="578" w:lineRule="exact"/>
        <w:ind w:firstLine="883" w:firstLineChars="200"/>
        <w:jc w:val="center"/>
        <w:textAlignment w:val="auto"/>
        <w:rPr>
          <w:rFonts w:hint="eastAsia" w:ascii="方正小标宋简体" w:hAnsi="方正小标宋简体" w:eastAsia="方正小标宋简体" w:cs="方正小标宋简体"/>
          <w:b/>
          <w:bCs/>
          <w:sz w:val="44"/>
          <w:szCs w:val="44"/>
          <w:lang w:eastAsia="zh-CN"/>
        </w:rPr>
      </w:pPr>
    </w:p>
    <w:p>
      <w:pPr>
        <w:keepNext w:val="0"/>
        <w:keepLines w:val="0"/>
        <w:pageBreakBefore w:val="0"/>
        <w:kinsoku/>
        <w:overflowPunct/>
        <w:topLinePunct w:val="0"/>
        <w:autoSpaceDE/>
        <w:autoSpaceDN/>
        <w:bidi w:val="0"/>
        <w:spacing w:line="578" w:lineRule="exact"/>
        <w:jc w:val="left"/>
        <w:textAlignment w:val="auto"/>
        <w:rPr>
          <w:rFonts w:hint="eastAsia" w:ascii="仿宋_GB2312" w:hAnsi="仿宋_GB2312" w:eastAsia="仿宋_GB2312" w:cs="仿宋_GB2312"/>
          <w:b w:val="0"/>
          <w:bCs/>
          <w:kern w:val="0"/>
          <w:sz w:val="32"/>
          <w:szCs w:val="32"/>
          <w:highlight w:val="none"/>
        </w:rPr>
      </w:pPr>
      <w:r>
        <w:rPr>
          <w:rFonts w:hint="eastAsia" w:ascii="仿宋_GB2312" w:hAnsi="仿宋_GB2312" w:eastAsia="仿宋_GB2312" w:cs="仿宋_GB2312"/>
          <w:b w:val="0"/>
          <w:bCs/>
          <w:kern w:val="0"/>
          <w:sz w:val="32"/>
          <w:szCs w:val="32"/>
          <w:highlight w:val="none"/>
          <w:lang w:val="en-US" w:eastAsia="zh-CN"/>
        </w:rPr>
        <w:t>达州市投资有限公司</w:t>
      </w:r>
      <w:r>
        <w:rPr>
          <w:rFonts w:hint="eastAsia" w:ascii="仿宋_GB2312" w:hAnsi="仿宋_GB2312" w:eastAsia="仿宋_GB2312" w:cs="仿宋_GB2312"/>
          <w:b w:val="0"/>
          <w:bCs/>
          <w:kern w:val="0"/>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left"/>
        <w:textAlignment w:val="auto"/>
        <w:rPr>
          <w:rFonts w:hint="eastAsia" w:ascii="CESI仿宋-GB2312" w:hAnsi="CESI仿宋-GB2312" w:eastAsia="CESI仿宋-GB2312" w:cs="CESI仿宋-GB2312"/>
          <w:b w:val="0"/>
          <w:bCs w:val="0"/>
          <w:sz w:val="32"/>
          <w:szCs w:val="32"/>
          <w:lang w:val="en-US" w:eastAsia="zh-CN"/>
        </w:rPr>
      </w:pPr>
      <w:r>
        <w:rPr>
          <w:rFonts w:hint="eastAsia" w:ascii="CESI仿宋-GB2312" w:hAnsi="CESI仿宋-GB2312" w:eastAsia="CESI仿宋-GB2312" w:cs="CESI仿宋-GB2312"/>
          <w:b w:val="0"/>
          <w:bCs w:val="0"/>
          <w:sz w:val="32"/>
          <w:szCs w:val="32"/>
          <w:lang w:val="en-US" w:eastAsia="zh-CN"/>
        </w:rPr>
        <w:t>我公司就采购文件总则“知识产权（实质性要求）”规定作出如下承诺：</w:t>
      </w:r>
    </w:p>
    <w:p>
      <w:pPr>
        <w:keepNext w:val="0"/>
        <w:keepLines w:val="0"/>
        <w:pageBreakBefore w:val="0"/>
        <w:widowControl w:val="0"/>
        <w:numPr>
          <w:ilvl w:val="0"/>
          <w:numId w:val="4"/>
        </w:numPr>
        <w:kinsoku/>
        <w:wordWrap/>
        <w:overflowPunct/>
        <w:topLinePunct w:val="0"/>
        <w:autoSpaceDE/>
        <w:autoSpaceDN/>
        <w:bidi w:val="0"/>
        <w:adjustRightInd/>
        <w:snapToGrid/>
        <w:spacing w:line="578" w:lineRule="exact"/>
        <w:ind w:firstLine="640" w:firstLineChars="200"/>
        <w:jc w:val="left"/>
        <w:textAlignment w:val="auto"/>
        <w:rPr>
          <w:rFonts w:hint="eastAsia" w:ascii="CESI仿宋-GB2312" w:hAnsi="CESI仿宋-GB2312" w:eastAsia="CESI仿宋-GB2312" w:cs="CESI仿宋-GB2312"/>
          <w:b w:val="0"/>
          <w:bCs w:val="0"/>
          <w:sz w:val="32"/>
          <w:szCs w:val="32"/>
          <w:lang w:val="en-US" w:eastAsia="zh-CN"/>
        </w:rPr>
      </w:pPr>
      <w:r>
        <w:rPr>
          <w:rFonts w:hint="eastAsia" w:ascii="CESI仿宋-GB2312" w:hAnsi="CESI仿宋-GB2312" w:eastAsia="CESI仿宋-GB2312" w:cs="CESI仿宋-GB2312"/>
          <w:b w:val="0"/>
          <w:bCs w:val="0"/>
          <w:sz w:val="32"/>
          <w:szCs w:val="32"/>
          <w:lang w:val="en-US" w:eastAsia="zh-CN"/>
        </w:rPr>
        <w:t>我单位保证在本项目使用的任何产品和服务（包括部分使用）时，不会产生因第三方提出侵犯其专利权、商标权或其他知识产权而引起的法律和经济纠纷，如因专利权、商标权或其它知识产权而引起法律和经济纠纷，由我单位承担所有相关责任。</w:t>
      </w:r>
    </w:p>
    <w:p>
      <w:pPr>
        <w:keepNext w:val="0"/>
        <w:keepLines w:val="0"/>
        <w:pageBreakBefore w:val="0"/>
        <w:widowControl w:val="0"/>
        <w:numPr>
          <w:ilvl w:val="0"/>
          <w:numId w:val="4"/>
        </w:numPr>
        <w:kinsoku/>
        <w:wordWrap/>
        <w:overflowPunct/>
        <w:topLinePunct w:val="0"/>
        <w:autoSpaceDE/>
        <w:autoSpaceDN/>
        <w:bidi w:val="0"/>
        <w:adjustRightInd/>
        <w:snapToGrid/>
        <w:spacing w:line="578" w:lineRule="exact"/>
        <w:ind w:firstLine="640" w:firstLineChars="200"/>
        <w:jc w:val="left"/>
        <w:textAlignment w:val="auto"/>
        <w:rPr>
          <w:rFonts w:hint="default" w:ascii="CESI仿宋-GB2312" w:hAnsi="CESI仿宋-GB2312" w:eastAsia="CESI仿宋-GB2312" w:cs="CESI仿宋-GB2312"/>
          <w:b w:val="0"/>
          <w:bCs w:val="0"/>
          <w:sz w:val="32"/>
          <w:szCs w:val="32"/>
          <w:lang w:val="en-US" w:eastAsia="zh-CN"/>
        </w:rPr>
      </w:pPr>
      <w:r>
        <w:rPr>
          <w:rFonts w:hint="eastAsia" w:ascii="CESI仿宋-GB2312" w:hAnsi="CESI仿宋-GB2312" w:eastAsia="CESI仿宋-GB2312" w:cs="CESI仿宋-GB2312"/>
          <w:b w:val="0"/>
          <w:bCs w:val="0"/>
          <w:sz w:val="32"/>
          <w:szCs w:val="32"/>
          <w:lang w:val="en-US" w:eastAsia="zh-CN"/>
        </w:rPr>
        <w:t>采购人享有本项目实施过程中产生的知识成果及知识产权。</w:t>
      </w:r>
    </w:p>
    <w:p>
      <w:pPr>
        <w:keepNext w:val="0"/>
        <w:keepLines w:val="0"/>
        <w:pageBreakBefore w:val="0"/>
        <w:widowControl w:val="0"/>
        <w:numPr>
          <w:ilvl w:val="0"/>
          <w:numId w:val="4"/>
        </w:numPr>
        <w:kinsoku/>
        <w:wordWrap/>
        <w:overflowPunct/>
        <w:topLinePunct w:val="0"/>
        <w:autoSpaceDE/>
        <w:autoSpaceDN/>
        <w:bidi w:val="0"/>
        <w:adjustRightInd/>
        <w:snapToGrid/>
        <w:spacing w:line="578" w:lineRule="exact"/>
        <w:ind w:firstLine="640" w:firstLineChars="200"/>
        <w:jc w:val="left"/>
        <w:textAlignment w:val="auto"/>
        <w:rPr>
          <w:rFonts w:hint="default" w:ascii="CESI仿宋-GB2312" w:hAnsi="CESI仿宋-GB2312" w:eastAsia="CESI仿宋-GB2312" w:cs="CESI仿宋-GB2312"/>
          <w:b w:val="0"/>
          <w:bCs w:val="0"/>
          <w:sz w:val="32"/>
          <w:szCs w:val="32"/>
          <w:lang w:val="en-US" w:eastAsia="zh-CN"/>
        </w:rPr>
      </w:pPr>
      <w:r>
        <w:rPr>
          <w:rFonts w:hint="eastAsia" w:ascii="CESI仿宋-GB2312" w:hAnsi="CESI仿宋-GB2312" w:eastAsia="CESI仿宋-GB2312" w:cs="CESI仿宋-GB2312"/>
          <w:b w:val="0"/>
          <w:bCs w:val="0"/>
          <w:sz w:val="32"/>
          <w:szCs w:val="32"/>
          <w:lang w:val="en-US" w:eastAsia="zh-CN"/>
        </w:rPr>
        <w:t>我单位如在项目实施过程中采用自有知识成果，我单位将在投标文件中进行声明，并提供相关知识产权证明文件。使用该知识成果后，我单位将提供开发接口和开发手册等技术文档，并承诺提供无限期技术支持，采购人享有永久使用权（含采购人委托第三方在该项目后续开发的使用权）。</w:t>
      </w:r>
    </w:p>
    <w:p>
      <w:pPr>
        <w:keepNext w:val="0"/>
        <w:keepLines w:val="0"/>
        <w:pageBreakBefore w:val="0"/>
        <w:widowControl w:val="0"/>
        <w:numPr>
          <w:ilvl w:val="0"/>
          <w:numId w:val="4"/>
        </w:numPr>
        <w:kinsoku/>
        <w:wordWrap/>
        <w:overflowPunct/>
        <w:topLinePunct w:val="0"/>
        <w:autoSpaceDE/>
        <w:autoSpaceDN/>
        <w:bidi w:val="0"/>
        <w:adjustRightInd/>
        <w:snapToGrid/>
        <w:spacing w:line="578" w:lineRule="exact"/>
        <w:ind w:firstLine="640" w:firstLineChars="200"/>
        <w:jc w:val="left"/>
        <w:textAlignment w:val="auto"/>
        <w:rPr>
          <w:rFonts w:hint="eastAsia" w:ascii="CESI仿宋-GB2312" w:hAnsi="CESI仿宋-GB2312" w:eastAsia="CESI仿宋-GB2312" w:cs="CESI仿宋-GB2312"/>
          <w:b w:val="0"/>
          <w:bCs w:val="0"/>
          <w:sz w:val="32"/>
          <w:szCs w:val="32"/>
          <w:lang w:val="en-US" w:eastAsia="zh-CN"/>
        </w:rPr>
      </w:pPr>
      <w:r>
        <w:rPr>
          <w:rFonts w:hint="eastAsia" w:ascii="CESI仿宋-GB2312" w:hAnsi="CESI仿宋-GB2312" w:eastAsia="CESI仿宋-GB2312" w:cs="CESI仿宋-GB2312"/>
          <w:b w:val="0"/>
          <w:bCs w:val="0"/>
          <w:sz w:val="32"/>
          <w:szCs w:val="32"/>
          <w:lang w:val="en-US" w:eastAsia="zh-CN"/>
        </w:rPr>
        <w:t>如采用的知识产权不是我单位所拥有的，则我单位投标报价已经包含合法获取该知识产权的相关费用。</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jc w:val="left"/>
        <w:textAlignment w:val="auto"/>
        <w:rPr>
          <w:rFonts w:hint="eastAsia" w:ascii="CESI仿宋-GB2312" w:hAnsi="CESI仿宋-GB2312" w:eastAsia="CESI仿宋-GB2312" w:cs="CESI仿宋-GB2312"/>
          <w:b w:val="0"/>
          <w:bCs w:val="0"/>
          <w:sz w:val="32"/>
          <w:szCs w:val="32"/>
          <w:lang w:val="en-US" w:eastAsia="zh-CN"/>
        </w:rPr>
      </w:pPr>
      <w:r>
        <w:rPr>
          <w:rFonts w:hint="eastAsia" w:ascii="CESI仿宋-GB2312" w:hAnsi="CESI仿宋-GB2312" w:eastAsia="CESI仿宋-GB2312" w:cs="CESI仿宋-GB2312"/>
          <w:b w:val="0"/>
          <w:bCs w:val="0"/>
          <w:sz w:val="32"/>
          <w:szCs w:val="32"/>
          <w:lang w:val="en-US" w:eastAsia="zh-CN"/>
        </w:rPr>
        <w:t>特此承诺。</w:t>
      </w:r>
    </w:p>
    <w:p>
      <w:pPr>
        <w:numPr>
          <w:ilvl w:val="0"/>
          <w:numId w:val="0"/>
        </w:numPr>
        <w:jc w:val="both"/>
        <w:rPr>
          <w:rFonts w:hint="eastAsia" w:ascii="CESI仿宋-GB2312" w:hAnsi="CESI仿宋-GB2312" w:eastAsia="CESI仿宋-GB2312" w:cs="CESI仿宋-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CESI仿宋-GB2312" w:hAnsi="CESI仿宋-GB2312" w:eastAsia="CESI仿宋-GB2312" w:cs="CESI仿宋-GB2312"/>
          <w:b w:val="0"/>
          <w:bCs w:val="0"/>
          <w:sz w:val="32"/>
          <w:szCs w:val="32"/>
          <w:lang w:val="en-US" w:eastAsia="zh-CN"/>
        </w:rPr>
      </w:pPr>
      <w:r>
        <w:rPr>
          <w:rFonts w:hint="eastAsia" w:ascii="CESI仿宋-GB2312" w:hAnsi="CESI仿宋-GB2312" w:eastAsia="CESI仿宋-GB2312" w:cs="CESI仿宋-GB2312"/>
          <w:b w:val="0"/>
          <w:bCs w:val="0"/>
          <w:sz w:val="32"/>
          <w:szCs w:val="32"/>
          <w:lang w:val="en-US" w:eastAsia="zh-CN"/>
        </w:rPr>
        <w:t xml:space="preserve">投标人名称（盖章）：      </w:t>
      </w:r>
    </w:p>
    <w:p>
      <w:pPr>
        <w:pStyle w:val="3"/>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swiss"/>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Cambria">
    <w:altName w:val="Noto Sans Syriac Eastern"/>
    <w:panose1 w:val="02040503050406030204"/>
    <w:charset w:val="00"/>
    <w:family w:val="roman"/>
    <w:pitch w:val="default"/>
    <w:sig w:usb0="00000000" w:usb1="00000000" w:usb2="02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CESI仿宋-GB2312">
    <w:panose1 w:val="02000500000000000000"/>
    <w:charset w:val="86"/>
    <w:family w:val="auto"/>
    <w:pitch w:val="default"/>
    <w:sig w:usb0="800002AF" w:usb1="084F6CF8" w:usb2="00000010" w:usb3="00000000" w:csb0="0004000F" w:csb1="00000000"/>
  </w:font>
  <w:font w:name="文泉驿微米黑">
    <w:panose1 w:val="020B0606030804020204"/>
    <w:charset w:val="86"/>
    <w:family w:val="auto"/>
    <w:pitch w:val="default"/>
    <w:sig w:usb0="E10002EF" w:usb1="6BDFFCFB" w:usb2="00800036" w:usb3="00000000" w:csb0="603E01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76E522"/>
    <w:multiLevelType w:val="singleLevel"/>
    <w:tmpl w:val="CF76E522"/>
    <w:lvl w:ilvl="0" w:tentative="0">
      <w:start w:val="1"/>
      <w:numFmt w:val="decimal"/>
      <w:suff w:val="nothing"/>
      <w:lvlText w:val="%1、"/>
      <w:lvlJc w:val="left"/>
    </w:lvl>
  </w:abstractNum>
  <w:abstractNum w:abstractNumId="1">
    <w:nsid w:val="044E7135"/>
    <w:multiLevelType w:val="singleLevel"/>
    <w:tmpl w:val="044E7135"/>
    <w:lvl w:ilvl="0" w:tentative="0">
      <w:start w:val="2"/>
      <w:numFmt w:val="decimal"/>
      <w:suff w:val="nothing"/>
      <w:lvlText w:val="（%1）"/>
      <w:lvlJc w:val="left"/>
    </w:lvl>
  </w:abstractNum>
  <w:abstractNum w:abstractNumId="2">
    <w:nsid w:val="3E6AFE17"/>
    <w:multiLevelType w:val="singleLevel"/>
    <w:tmpl w:val="3E6AFE17"/>
    <w:lvl w:ilvl="0" w:tentative="0">
      <w:start w:val="1"/>
      <w:numFmt w:val="decimal"/>
      <w:suff w:val="nothing"/>
      <w:lvlText w:val="（%1）"/>
      <w:lvlJc w:val="left"/>
    </w:lvl>
  </w:abstractNum>
  <w:abstractNum w:abstractNumId="3">
    <w:nsid w:val="59C07086"/>
    <w:multiLevelType w:val="singleLevel"/>
    <w:tmpl w:val="59C07086"/>
    <w:lvl w:ilvl="0" w:tentative="0">
      <w:start w:val="1"/>
      <w:numFmt w:val="decimal"/>
      <w:suff w:val="nothing"/>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jZjBkNmExOGQ5YTBiOGFlZmQwZDE1N2E2MmRiZmEifQ=="/>
  </w:docVars>
  <w:rsids>
    <w:rsidRoot w:val="3D9F65F1"/>
    <w:rsid w:val="000513F7"/>
    <w:rsid w:val="012F7800"/>
    <w:rsid w:val="013E6B88"/>
    <w:rsid w:val="04AC7736"/>
    <w:rsid w:val="06A607F6"/>
    <w:rsid w:val="084A2080"/>
    <w:rsid w:val="0AF67B8B"/>
    <w:rsid w:val="0B5965AB"/>
    <w:rsid w:val="138B678C"/>
    <w:rsid w:val="13A97384"/>
    <w:rsid w:val="1439793E"/>
    <w:rsid w:val="15254FBD"/>
    <w:rsid w:val="15F53FE8"/>
    <w:rsid w:val="178F4228"/>
    <w:rsid w:val="1856432E"/>
    <w:rsid w:val="190F3329"/>
    <w:rsid w:val="1AF90BC7"/>
    <w:rsid w:val="1B363FB3"/>
    <w:rsid w:val="1CE75EF8"/>
    <w:rsid w:val="1EE6018D"/>
    <w:rsid w:val="224805CD"/>
    <w:rsid w:val="25502AC4"/>
    <w:rsid w:val="25D6AB21"/>
    <w:rsid w:val="273A32A2"/>
    <w:rsid w:val="279462AC"/>
    <w:rsid w:val="29AC36EE"/>
    <w:rsid w:val="2A614116"/>
    <w:rsid w:val="2E84005D"/>
    <w:rsid w:val="2FAEA0CE"/>
    <w:rsid w:val="30742D8C"/>
    <w:rsid w:val="30F310DC"/>
    <w:rsid w:val="33CC3D88"/>
    <w:rsid w:val="39EB00BB"/>
    <w:rsid w:val="39F1939E"/>
    <w:rsid w:val="3AFB9436"/>
    <w:rsid w:val="3BFA7034"/>
    <w:rsid w:val="3BFB7B3D"/>
    <w:rsid w:val="3C863A41"/>
    <w:rsid w:val="3D9F65F1"/>
    <w:rsid w:val="3EB776E8"/>
    <w:rsid w:val="3FEF1824"/>
    <w:rsid w:val="40271093"/>
    <w:rsid w:val="43FC1905"/>
    <w:rsid w:val="45D434C6"/>
    <w:rsid w:val="460C6BFA"/>
    <w:rsid w:val="47C562E2"/>
    <w:rsid w:val="481C1C7A"/>
    <w:rsid w:val="482A1B4F"/>
    <w:rsid w:val="49F545DC"/>
    <w:rsid w:val="4A314423"/>
    <w:rsid w:val="4AD115F1"/>
    <w:rsid w:val="4ADB2DDC"/>
    <w:rsid w:val="4B41375A"/>
    <w:rsid w:val="4BFBA440"/>
    <w:rsid w:val="4C5D0DB7"/>
    <w:rsid w:val="4CD906A3"/>
    <w:rsid w:val="4FF6A108"/>
    <w:rsid w:val="50967978"/>
    <w:rsid w:val="51DE4BDE"/>
    <w:rsid w:val="548B5741"/>
    <w:rsid w:val="554E1334"/>
    <w:rsid w:val="58BDEFAE"/>
    <w:rsid w:val="5AFCD942"/>
    <w:rsid w:val="5CD72D5D"/>
    <w:rsid w:val="5D453414"/>
    <w:rsid w:val="5D6BD1C3"/>
    <w:rsid w:val="5DB81151"/>
    <w:rsid w:val="5DF971B4"/>
    <w:rsid w:val="5EFBED64"/>
    <w:rsid w:val="5F0C0844"/>
    <w:rsid w:val="5FF17DEE"/>
    <w:rsid w:val="60465003"/>
    <w:rsid w:val="60716BAF"/>
    <w:rsid w:val="61190980"/>
    <w:rsid w:val="664C3A75"/>
    <w:rsid w:val="68BF65E6"/>
    <w:rsid w:val="69156FF4"/>
    <w:rsid w:val="699E3A55"/>
    <w:rsid w:val="6CB1BC71"/>
    <w:rsid w:val="6D14701B"/>
    <w:rsid w:val="70221706"/>
    <w:rsid w:val="71645595"/>
    <w:rsid w:val="739B5145"/>
    <w:rsid w:val="739C3F3B"/>
    <w:rsid w:val="75722BFB"/>
    <w:rsid w:val="75C602D8"/>
    <w:rsid w:val="777E6ACA"/>
    <w:rsid w:val="779F9325"/>
    <w:rsid w:val="77A94A29"/>
    <w:rsid w:val="7A587B47"/>
    <w:rsid w:val="7ACA6934"/>
    <w:rsid w:val="7BFF44F1"/>
    <w:rsid w:val="7CCA3081"/>
    <w:rsid w:val="7CD83E81"/>
    <w:rsid w:val="7CF740E4"/>
    <w:rsid w:val="7D4C3183"/>
    <w:rsid w:val="7D6C155D"/>
    <w:rsid w:val="7E6FE23E"/>
    <w:rsid w:val="7F7FEFD5"/>
    <w:rsid w:val="7FBA07E8"/>
    <w:rsid w:val="7FBF5F7C"/>
    <w:rsid w:val="7FCF0001"/>
    <w:rsid w:val="7FFEED82"/>
    <w:rsid w:val="7FFF779E"/>
    <w:rsid w:val="9FEFE522"/>
    <w:rsid w:val="B82F1B46"/>
    <w:rsid w:val="E6F6935E"/>
    <w:rsid w:val="EF5E4B6A"/>
    <w:rsid w:val="F37E26BB"/>
    <w:rsid w:val="F3EFE589"/>
    <w:rsid w:val="F4FF2408"/>
    <w:rsid w:val="F7DFFE72"/>
    <w:rsid w:val="F9EDD302"/>
    <w:rsid w:val="FE7B2FC2"/>
    <w:rsid w:val="FEC1D3D6"/>
    <w:rsid w:val="FF9FFFE2"/>
    <w:rsid w:val="FFFB950D"/>
    <w:rsid w:val="FFFF1F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kern w:val="2"/>
      <w:sz w:val="32"/>
      <w:szCs w:val="3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1"/>
    <w:pPr>
      <w:spacing w:after="120"/>
    </w:pPr>
    <w:rPr>
      <w:rFonts w:ascii="Times New Roman" w:hAnsi="Times New Roman"/>
      <w:sz w:val="21"/>
      <w:szCs w:val="24"/>
    </w:rPr>
  </w:style>
  <w:style w:type="paragraph" w:styleId="4">
    <w:name w:val="Balloon Text"/>
    <w:basedOn w:val="1"/>
    <w:qFormat/>
    <w:uiPriority w:val="0"/>
    <w:rPr>
      <w:rFonts w:ascii="Times New Roman" w:hAnsi="Times New Roman"/>
      <w:sz w:val="18"/>
      <w:szCs w:val="18"/>
    </w:rPr>
  </w:style>
  <w:style w:type="paragraph" w:styleId="5">
    <w:name w:val="toc 1"/>
    <w:basedOn w:val="1"/>
    <w:next w:val="1"/>
    <w:qFormat/>
    <w:uiPriority w:val="0"/>
    <w:rPr>
      <w:rFonts w:ascii="Times New Roman" w:hAnsi="Times New Roman"/>
      <w:sz w:val="21"/>
      <w:szCs w:val="24"/>
    </w:rPr>
  </w:style>
  <w:style w:type="paragraph" w:styleId="6">
    <w:name w:val="Normal (Web)"/>
    <w:basedOn w:val="1"/>
    <w:qFormat/>
    <w:uiPriority w:val="99"/>
    <w:pPr>
      <w:widowControl/>
      <w:spacing w:before="100" w:beforeAutospacing="1" w:after="100" w:afterAutospacing="1"/>
      <w:jc w:val="left"/>
    </w:pPr>
    <w:rPr>
      <w:kern w:val="0"/>
      <w:sz w:val="18"/>
      <w:szCs w:val="18"/>
    </w:rPr>
  </w:style>
  <w:style w:type="paragraph" w:styleId="7">
    <w:name w:val="Title"/>
    <w:basedOn w:val="1"/>
    <w:next w:val="1"/>
    <w:qFormat/>
    <w:uiPriority w:val="0"/>
    <w:pPr>
      <w:spacing w:before="240" w:after="60"/>
      <w:jc w:val="center"/>
      <w:outlineLvl w:val="0"/>
    </w:pPr>
    <w:rPr>
      <w:rFonts w:ascii="Cambria" w:hAnsi="Cambria"/>
      <w:b/>
      <w:bCs/>
    </w:rPr>
  </w:style>
  <w:style w:type="paragraph" w:customStyle="1" w:styleId="10">
    <w:name w:val="Normal"/>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styleId="11">
    <w:name w:val="No Spacing"/>
    <w:qFormat/>
    <w:uiPriority w:val="1"/>
    <w:pPr>
      <w:widowControl w:val="0"/>
      <w:spacing w:line="480" w:lineRule="exact"/>
      <w:jc w:val="both"/>
    </w:pPr>
    <w:rPr>
      <w:rFonts w:ascii="Times New Roman" w:hAnsi="Times New Roman" w:eastAsia="宋体" w:cs="Times New Roman"/>
      <w:kern w:val="2"/>
      <w:sz w:val="21"/>
      <w:szCs w:val="24"/>
      <w:lang w:val="en-US" w:eastAsia="zh-CN" w:bidi="ar-SA"/>
    </w:rPr>
  </w:style>
  <w:style w:type="paragraph" w:customStyle="1" w:styleId="12">
    <w:name w:val="正文1"/>
    <w:qFormat/>
    <w:uiPriority w:val="0"/>
    <w:pPr>
      <w:widowControl w:val="0"/>
      <w:adjustRightInd w:val="0"/>
      <w:spacing w:line="312" w:lineRule="atLeast"/>
      <w:jc w:val="both"/>
    </w:pPr>
    <w:rPr>
      <w:rFonts w:ascii="宋体" w:hAnsi="Times New Roman" w:eastAsia="宋体" w:cs="Times New Roman"/>
      <w:sz w:val="34"/>
      <w:lang w:val="en-US" w:eastAsia="zh-CN" w:bidi="ar-SA"/>
    </w:rPr>
  </w:style>
  <w:style w:type="paragraph" w:customStyle="1" w:styleId="13">
    <w:name w:val="_正文段落"/>
    <w:basedOn w:val="1"/>
    <w:qFormat/>
    <w:uiPriority w:val="0"/>
    <w:pPr>
      <w:spacing w:beforeLines="15" w:afterLines="15" w:line="360" w:lineRule="auto"/>
      <w:ind w:firstLine="200" w:firstLineChars="200"/>
    </w:pPr>
    <w:rPr>
      <w:rFonts w:hAnsi="Times New Roman" w:eastAsia="仿宋_GB2312"/>
      <w:kern w:val="0"/>
      <w:sz w:val="28"/>
      <w:szCs w:val="24"/>
    </w:rPr>
  </w:style>
  <w:style w:type="paragraph" w:customStyle="1" w:styleId="14">
    <w:name w:val="样式 首行缩进:  2 字符"/>
    <w:basedOn w:val="1"/>
    <w:qFormat/>
    <w:uiPriority w:val="0"/>
    <w:pPr>
      <w:spacing w:line="400" w:lineRule="exact"/>
      <w:ind w:firstLine="200" w:firstLineChars="200"/>
    </w:pPr>
    <w:rPr>
      <w:rFonts w:ascii="Times New Roman" w:hAnsi="Times New Roman" w:cs="宋体"/>
      <w:sz w:val="24"/>
      <w:szCs w:val="24"/>
    </w:rPr>
  </w:style>
  <w:style w:type="character" w:customStyle="1" w:styleId="15">
    <w:name w:val="font11"/>
    <w:basedOn w:val="9"/>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64</Pages>
  <Words>21247</Words>
  <Characters>22112</Characters>
  <Lines>0</Lines>
  <Paragraphs>0</Paragraphs>
  <TotalTime>7</TotalTime>
  <ScaleCrop>false</ScaleCrop>
  <LinksUpToDate>false</LinksUpToDate>
  <CharactersWithSpaces>23102</CharactersWithSpaces>
  <Application>WPS Office_11.8.2.1132_F1E327BC-269C-435d-A152-05C5408002CA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2023-12-17T10:38:00Z</dcterms:created>
  <dc:creator>杨雅迪</dc:creator>
  <cp:lastModifiedBy>TZGS19</cp:lastModifiedBy>
  <cp:lastPrinted>2024-05-16T12:21:00Z</cp:lastPrinted>
  <dcterms:modified xsi:type="dcterms:W3CDTF">2024-05-28T16:55:22Z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4A5EA6644B1A408CAEF332DC2E2AF19F_13</vt:lpwstr>
  </property>
</Properties>
</file>